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8AE43" w14:textId="77777777" w:rsidR="00A13114" w:rsidRDefault="00F44FB6" w:rsidP="00A13114">
      <w:pPr>
        <w:spacing w:after="0" w:line="240" w:lineRule="auto"/>
        <w:jc w:val="center"/>
        <w:rPr>
          <w:rFonts w:ascii="TH SarabunPSK" w:hAnsi="TH SarabunPSK" w:cs="TH SarabunPSK"/>
          <w:b/>
          <w:bCs/>
          <w:sz w:val="36"/>
          <w:szCs w:val="36"/>
        </w:rPr>
      </w:pPr>
      <w:r w:rsidRPr="00F44FB6">
        <w:rPr>
          <w:rFonts w:ascii="TH SarabunPSK" w:hAnsi="TH SarabunPSK" w:cs="TH SarabunPSK" w:hint="cs"/>
          <w:b/>
          <w:bCs/>
          <w:sz w:val="36"/>
          <w:szCs w:val="36"/>
        </w:rPr>
        <w:t>Sufism Thoughts and Teachings</w:t>
      </w:r>
      <w:r w:rsidR="00A13114">
        <w:rPr>
          <w:rFonts w:ascii="TH SarabunPSK" w:hAnsi="TH SarabunPSK" w:cs="TH SarabunPSK"/>
          <w:b/>
          <w:bCs/>
          <w:sz w:val="36"/>
          <w:szCs w:val="36"/>
        </w:rPr>
        <w:t xml:space="preserve"> </w:t>
      </w:r>
    </w:p>
    <w:p w14:paraId="2463A142" w14:textId="6B824BDB" w:rsidR="00456E49" w:rsidRPr="00F44FB6" w:rsidRDefault="00F44FB6" w:rsidP="00A13114">
      <w:pPr>
        <w:spacing w:after="0" w:line="240" w:lineRule="auto"/>
        <w:jc w:val="center"/>
        <w:rPr>
          <w:rFonts w:ascii="TH SarabunPSK" w:hAnsi="TH SarabunPSK" w:cs="TH SarabunPSK"/>
          <w:b/>
          <w:bCs/>
          <w:sz w:val="36"/>
          <w:szCs w:val="36"/>
        </w:rPr>
      </w:pPr>
      <w:r w:rsidRPr="00F44FB6">
        <w:rPr>
          <w:rFonts w:ascii="TH SarabunPSK" w:hAnsi="TH SarabunPSK" w:cs="TH SarabunPSK" w:hint="cs"/>
          <w:b/>
          <w:bCs/>
          <w:sz w:val="36"/>
          <w:szCs w:val="36"/>
        </w:rPr>
        <w:t xml:space="preserve">By Sheikh </w:t>
      </w:r>
      <w:proofErr w:type="spellStart"/>
      <w:r w:rsidRPr="00F44FB6">
        <w:rPr>
          <w:rFonts w:ascii="TH SarabunPSK" w:hAnsi="TH SarabunPSK" w:cs="TH SarabunPSK" w:hint="cs"/>
          <w:b/>
          <w:bCs/>
          <w:sz w:val="36"/>
          <w:szCs w:val="36"/>
        </w:rPr>
        <w:t>Arwani</w:t>
      </w:r>
      <w:proofErr w:type="spellEnd"/>
      <w:r w:rsidRPr="00F44FB6">
        <w:rPr>
          <w:rFonts w:ascii="TH SarabunPSK" w:hAnsi="TH SarabunPSK" w:cs="TH SarabunPSK" w:hint="cs"/>
          <w:b/>
          <w:bCs/>
          <w:sz w:val="36"/>
          <w:szCs w:val="36"/>
        </w:rPr>
        <w:t xml:space="preserve"> Amin In "</w:t>
      </w:r>
      <w:proofErr w:type="spellStart"/>
      <w:r w:rsidRPr="00F44FB6">
        <w:rPr>
          <w:rFonts w:ascii="TH SarabunPSK" w:hAnsi="TH SarabunPSK" w:cs="TH SarabunPSK" w:hint="cs"/>
          <w:b/>
          <w:bCs/>
          <w:sz w:val="36"/>
          <w:szCs w:val="36"/>
        </w:rPr>
        <w:t>Ris</w:t>
      </w:r>
      <w:r w:rsidRPr="00F44FB6">
        <w:rPr>
          <w:rFonts w:ascii="Calibri" w:hAnsi="Calibri" w:cs="Calibri"/>
          <w:b/>
          <w:bCs/>
          <w:sz w:val="36"/>
          <w:szCs w:val="36"/>
        </w:rPr>
        <w:t>ā</w:t>
      </w:r>
      <w:r w:rsidRPr="00F44FB6">
        <w:rPr>
          <w:rFonts w:ascii="TH SarabunPSK" w:hAnsi="TH SarabunPSK" w:cs="TH SarabunPSK" w:hint="cs"/>
          <w:b/>
          <w:bCs/>
          <w:sz w:val="36"/>
          <w:szCs w:val="36"/>
        </w:rPr>
        <w:t>lah</w:t>
      </w:r>
      <w:proofErr w:type="spellEnd"/>
      <w:r w:rsidRPr="00F44FB6">
        <w:rPr>
          <w:rFonts w:ascii="TH SarabunPSK" w:hAnsi="TH SarabunPSK" w:cs="TH SarabunPSK" w:hint="cs"/>
          <w:b/>
          <w:bCs/>
          <w:sz w:val="36"/>
          <w:szCs w:val="36"/>
        </w:rPr>
        <w:t xml:space="preserve"> </w:t>
      </w:r>
      <w:proofErr w:type="spellStart"/>
      <w:r w:rsidRPr="00F44FB6">
        <w:rPr>
          <w:rFonts w:ascii="TH SarabunPSK" w:hAnsi="TH SarabunPSK" w:cs="TH SarabunPSK" w:hint="cs"/>
          <w:b/>
          <w:bCs/>
          <w:sz w:val="36"/>
          <w:szCs w:val="36"/>
        </w:rPr>
        <w:t>Mub</w:t>
      </w:r>
      <w:r w:rsidRPr="00F44FB6">
        <w:rPr>
          <w:rFonts w:ascii="Calibri" w:hAnsi="Calibri" w:cs="Calibri"/>
          <w:b/>
          <w:bCs/>
          <w:sz w:val="36"/>
          <w:szCs w:val="36"/>
        </w:rPr>
        <w:t>ā</w:t>
      </w:r>
      <w:r w:rsidRPr="00F44FB6">
        <w:rPr>
          <w:rFonts w:ascii="TH SarabunPSK" w:hAnsi="TH SarabunPSK" w:cs="TH SarabunPSK" w:hint="cs"/>
          <w:b/>
          <w:bCs/>
          <w:sz w:val="36"/>
          <w:szCs w:val="36"/>
        </w:rPr>
        <w:t>rakah</w:t>
      </w:r>
      <w:proofErr w:type="spellEnd"/>
    </w:p>
    <w:p w14:paraId="1CE83F9A" w14:textId="77777777" w:rsidR="00F44FB6" w:rsidRPr="00A0432F" w:rsidRDefault="00F44FB6" w:rsidP="00F44FB6">
      <w:pPr>
        <w:spacing w:after="0" w:line="240" w:lineRule="auto"/>
        <w:jc w:val="center"/>
        <w:rPr>
          <w:rFonts w:ascii="TH SarabunPSK" w:hAnsi="TH SarabunPSK" w:cs="TH SarabunPSK"/>
          <w:b/>
          <w:bCs/>
          <w:sz w:val="36"/>
          <w:szCs w:val="36"/>
        </w:rPr>
      </w:pPr>
    </w:p>
    <w:p w14:paraId="3949CF3C" w14:textId="2C69D1F0" w:rsidR="00E20DEF" w:rsidRPr="00265680" w:rsidRDefault="00E20DEF" w:rsidP="0085437E">
      <w:pPr>
        <w:tabs>
          <w:tab w:val="center" w:pos="4873"/>
          <w:tab w:val="left" w:pos="6225"/>
        </w:tabs>
        <w:autoSpaceDE w:val="0"/>
        <w:autoSpaceDN w:val="0"/>
        <w:adjustRightInd w:val="0"/>
        <w:spacing w:after="0"/>
        <w:jc w:val="center"/>
        <w:rPr>
          <w:rFonts w:ascii="TH SarabunPSK" w:eastAsia="Cordia New" w:hAnsi="TH SarabunPSK" w:cs="TH SarabunPSK"/>
          <w:b/>
          <w:bCs/>
          <w:sz w:val="32"/>
          <w:szCs w:val="32"/>
          <w:vertAlign w:val="superscript"/>
        </w:rPr>
      </w:pPr>
      <w:proofErr w:type="spellStart"/>
      <w:r w:rsidRPr="00E20DEF">
        <w:rPr>
          <w:rFonts w:ascii="TH SarabunPSK" w:eastAsia="Cordia New" w:hAnsi="TH SarabunPSK" w:cs="TH SarabunPSK"/>
          <w:b/>
          <w:bCs/>
          <w:sz w:val="32"/>
          <w:szCs w:val="32"/>
        </w:rPr>
        <w:t>Taqiyuddin</w:t>
      </w:r>
      <w:proofErr w:type="spellEnd"/>
      <w:r w:rsidRPr="00E20DEF">
        <w:rPr>
          <w:rFonts w:ascii="TH SarabunPSK" w:eastAsia="Cordia New" w:hAnsi="TH SarabunPSK" w:cs="TH SarabunPSK"/>
          <w:b/>
          <w:bCs/>
          <w:sz w:val="32"/>
          <w:szCs w:val="32"/>
        </w:rPr>
        <w:t xml:space="preserve"> Muhammad Robbany</w:t>
      </w:r>
      <w:r w:rsidR="00265680">
        <w:rPr>
          <w:rFonts w:ascii="TH SarabunPSK" w:eastAsia="Cordia New" w:hAnsi="TH SarabunPSK" w:cs="TH SarabunPSK"/>
          <w:b/>
          <w:bCs/>
          <w:sz w:val="32"/>
          <w:szCs w:val="32"/>
          <w:vertAlign w:val="superscript"/>
        </w:rPr>
        <w:t>1*</w:t>
      </w:r>
      <w:r w:rsidRPr="00E20DEF">
        <w:rPr>
          <w:rFonts w:ascii="TH SarabunPSK" w:eastAsia="Cordia New" w:hAnsi="TH SarabunPSK" w:cs="TH SarabunPSK"/>
          <w:b/>
          <w:bCs/>
          <w:sz w:val="32"/>
          <w:szCs w:val="32"/>
        </w:rPr>
        <w:t xml:space="preserve">, </w:t>
      </w:r>
      <w:proofErr w:type="spellStart"/>
      <w:r w:rsidRPr="00E20DEF">
        <w:rPr>
          <w:rFonts w:ascii="TH SarabunPSK" w:eastAsia="Cordia New" w:hAnsi="TH SarabunPSK" w:cs="TH SarabunPSK"/>
          <w:b/>
          <w:bCs/>
          <w:sz w:val="32"/>
          <w:szCs w:val="32"/>
        </w:rPr>
        <w:t>Kholid</w:t>
      </w:r>
      <w:proofErr w:type="spellEnd"/>
      <w:r w:rsidRPr="00E20DEF">
        <w:rPr>
          <w:rFonts w:ascii="TH SarabunPSK" w:eastAsia="Cordia New" w:hAnsi="TH SarabunPSK" w:cs="TH SarabunPSK"/>
          <w:b/>
          <w:bCs/>
          <w:sz w:val="32"/>
          <w:szCs w:val="32"/>
        </w:rPr>
        <w:t xml:space="preserve"> Al Walid</w:t>
      </w:r>
      <w:r w:rsidR="00265680">
        <w:rPr>
          <w:rFonts w:ascii="TH SarabunPSK" w:eastAsia="Cordia New" w:hAnsi="TH SarabunPSK" w:cs="TH SarabunPSK"/>
          <w:b/>
          <w:bCs/>
          <w:sz w:val="32"/>
          <w:szCs w:val="32"/>
          <w:vertAlign w:val="superscript"/>
        </w:rPr>
        <w:t>2</w:t>
      </w:r>
    </w:p>
    <w:p w14:paraId="165A0253" w14:textId="340AE131" w:rsidR="00A0432F" w:rsidRPr="00A13114" w:rsidRDefault="00A0432F" w:rsidP="0085437E">
      <w:pPr>
        <w:tabs>
          <w:tab w:val="center" w:pos="4873"/>
          <w:tab w:val="left" w:pos="6225"/>
        </w:tabs>
        <w:autoSpaceDE w:val="0"/>
        <w:autoSpaceDN w:val="0"/>
        <w:adjustRightInd w:val="0"/>
        <w:spacing w:after="0"/>
        <w:jc w:val="center"/>
        <w:rPr>
          <w:rFonts w:ascii="TH SarabunPSK" w:eastAsia="AngsanaNew" w:hAnsi="TH SarabunPSK" w:cs="TH SarabunPSK"/>
          <w:b/>
          <w:bCs/>
          <w:sz w:val="32"/>
          <w:szCs w:val="32"/>
        </w:rPr>
      </w:pPr>
      <w:r w:rsidRPr="003A51BC">
        <w:rPr>
          <w:rFonts w:ascii="TH SarabunPSK" w:eastAsia="AngsanaNew" w:hAnsi="TH SarabunPSK" w:cs="TH SarabunPSK" w:hint="cs"/>
          <w:b/>
          <w:bCs/>
          <w:sz w:val="32"/>
          <w:szCs w:val="32"/>
          <w:vertAlign w:val="superscript"/>
          <w:cs/>
        </w:rPr>
        <w:t>1*</w:t>
      </w:r>
      <w:r w:rsidR="00A13114">
        <w:rPr>
          <w:rFonts w:ascii="TH SarabunPSK" w:eastAsia="AngsanaNew" w:hAnsi="TH SarabunPSK" w:cs="TH SarabunPSK"/>
          <w:b/>
          <w:bCs/>
          <w:sz w:val="32"/>
          <w:szCs w:val="32"/>
          <w:vertAlign w:val="superscript"/>
        </w:rPr>
        <w:t>,2</w:t>
      </w:r>
      <w:r w:rsidR="00A13114" w:rsidRPr="00A13114">
        <w:rPr>
          <w:rFonts w:ascii="TH SarabunPSK" w:eastAsia="AngsanaNew" w:hAnsi="TH SarabunPSK" w:cs="TH SarabunPSK"/>
          <w:b/>
          <w:bCs/>
          <w:sz w:val="32"/>
          <w:szCs w:val="32"/>
        </w:rPr>
        <w:t xml:space="preserve">UIN </w:t>
      </w:r>
      <w:proofErr w:type="spellStart"/>
      <w:r w:rsidR="00A13114" w:rsidRPr="00A13114">
        <w:rPr>
          <w:rFonts w:ascii="TH SarabunPSK" w:eastAsia="AngsanaNew" w:hAnsi="TH SarabunPSK" w:cs="TH SarabunPSK"/>
          <w:b/>
          <w:bCs/>
          <w:sz w:val="32"/>
          <w:szCs w:val="32"/>
        </w:rPr>
        <w:t>Syarif</w:t>
      </w:r>
      <w:proofErr w:type="spellEnd"/>
      <w:r w:rsidR="00A13114" w:rsidRPr="00A13114">
        <w:rPr>
          <w:rFonts w:ascii="TH SarabunPSK" w:eastAsia="AngsanaNew" w:hAnsi="TH SarabunPSK" w:cs="TH SarabunPSK"/>
          <w:b/>
          <w:bCs/>
          <w:sz w:val="32"/>
          <w:szCs w:val="32"/>
        </w:rPr>
        <w:t xml:space="preserve"> Hidayatullah Jakarta</w:t>
      </w:r>
    </w:p>
    <w:p w14:paraId="1617DF6E" w14:textId="316282DE" w:rsidR="00A0432F" w:rsidRDefault="00A13114" w:rsidP="0085437E">
      <w:pPr>
        <w:tabs>
          <w:tab w:val="center" w:pos="4873"/>
          <w:tab w:val="left" w:pos="6225"/>
        </w:tabs>
        <w:autoSpaceDE w:val="0"/>
        <w:autoSpaceDN w:val="0"/>
        <w:adjustRightInd w:val="0"/>
        <w:spacing w:after="0"/>
        <w:jc w:val="center"/>
        <w:rPr>
          <w:rFonts w:ascii="TH SarabunPSK" w:hAnsi="TH SarabunPSK" w:cs="TH SarabunPSK"/>
          <w:b/>
          <w:bCs/>
          <w:sz w:val="32"/>
          <w:szCs w:val="32"/>
        </w:rPr>
      </w:pPr>
      <w:r w:rsidRPr="006879E8">
        <w:rPr>
          <w:rFonts w:ascii="TH SarabunPSK" w:hAnsi="TH SarabunPSK" w:cs="TH SarabunPSK"/>
          <w:b/>
          <w:bCs/>
          <w:sz w:val="32"/>
          <w:szCs w:val="32"/>
        </w:rPr>
        <w:t xml:space="preserve">Corresponding Author; E-mail: </w:t>
      </w:r>
      <w:r w:rsidRPr="00A13114">
        <w:rPr>
          <w:rFonts w:ascii="TH SarabunPSK" w:hAnsi="TH SarabunPSK" w:cs="TH SarabunPSK"/>
          <w:b/>
          <w:bCs/>
          <w:sz w:val="32"/>
          <w:szCs w:val="32"/>
        </w:rPr>
        <w:t>kenrobbany@gmail.com</w:t>
      </w:r>
      <w:r w:rsidR="00A0432F" w:rsidRPr="000A5816">
        <w:rPr>
          <w:rFonts w:ascii="TH SarabunPSK" w:hAnsi="TH SarabunPSK" w:cs="TH SarabunPSK"/>
          <w:b/>
          <w:bCs/>
          <w:sz w:val="32"/>
          <w:szCs w:val="32"/>
          <w:vertAlign w:val="superscript"/>
        </w:rPr>
        <w:t>1*</w:t>
      </w:r>
    </w:p>
    <w:p w14:paraId="23EA5AA9" w14:textId="00A4F2CB" w:rsidR="00A0432F" w:rsidRDefault="00A0432F" w:rsidP="00A13114">
      <w:pPr>
        <w:spacing w:after="0"/>
        <w:jc w:val="center"/>
        <w:rPr>
          <w:rFonts w:ascii="TH SarabunPSK" w:hAnsi="TH SarabunPSK" w:cs="TH SarabunPSK"/>
          <w:i/>
          <w:iCs/>
          <w:sz w:val="24"/>
          <w:szCs w:val="24"/>
        </w:rPr>
      </w:pPr>
      <w:r w:rsidRPr="00A13114">
        <w:rPr>
          <w:rFonts w:ascii="TH SarabunPSK" w:hAnsi="TH SarabunPSK" w:cs="TH SarabunPSK" w:hint="cs"/>
          <w:i/>
          <w:iCs/>
          <w:sz w:val="24"/>
          <w:szCs w:val="24"/>
        </w:rPr>
        <w:t>Received:</w:t>
      </w:r>
      <w:r w:rsidRPr="00A13114">
        <w:rPr>
          <w:rFonts w:ascii="TH SarabunPSK" w:hAnsi="TH SarabunPSK" w:cs="TH SarabunPSK"/>
          <w:i/>
          <w:iCs/>
          <w:sz w:val="24"/>
          <w:szCs w:val="24"/>
          <w:cs/>
        </w:rPr>
        <w:tab/>
      </w:r>
      <w:r w:rsidR="00A13114" w:rsidRPr="00A13114">
        <w:rPr>
          <w:rFonts w:ascii="TH SarabunPSK" w:hAnsi="TH SarabunPSK" w:cs="TH SarabunPSK" w:hint="cs"/>
          <w:i/>
          <w:iCs/>
          <w:sz w:val="24"/>
          <w:szCs w:val="24"/>
          <w:cs/>
        </w:rPr>
        <w:t>24</w:t>
      </w:r>
      <w:r w:rsidRPr="00A13114">
        <w:rPr>
          <w:rFonts w:ascii="TH SarabunPSK" w:hAnsi="TH SarabunPSK" w:cs="TH SarabunPSK"/>
          <w:i/>
          <w:iCs/>
          <w:sz w:val="24"/>
          <w:szCs w:val="24"/>
        </w:rPr>
        <w:t xml:space="preserve"> </w:t>
      </w:r>
      <w:r w:rsidR="00A13114" w:rsidRPr="00A13114">
        <w:rPr>
          <w:rFonts w:ascii="TH SarabunPSK" w:hAnsi="TH SarabunPSK" w:cs="TH SarabunPSK"/>
          <w:i/>
          <w:iCs/>
          <w:sz w:val="24"/>
          <w:szCs w:val="24"/>
        </w:rPr>
        <w:t>October</w:t>
      </w:r>
      <w:r w:rsidRPr="00A13114">
        <w:rPr>
          <w:rFonts w:ascii="TH SarabunPSK" w:hAnsi="TH SarabunPSK" w:cs="TH SarabunPSK"/>
          <w:i/>
          <w:iCs/>
          <w:sz w:val="24"/>
          <w:szCs w:val="24"/>
        </w:rPr>
        <w:t xml:space="preserve"> 2024</w:t>
      </w:r>
      <w:r w:rsidRPr="00A13114">
        <w:rPr>
          <w:rFonts w:ascii="TH SarabunPSK" w:hAnsi="TH SarabunPSK" w:cs="TH SarabunPSK"/>
          <w:i/>
          <w:iCs/>
          <w:sz w:val="24"/>
          <w:szCs w:val="24"/>
        </w:rPr>
        <w:tab/>
      </w:r>
      <w:r w:rsidRPr="00A13114">
        <w:rPr>
          <w:rFonts w:ascii="TH SarabunPSK" w:hAnsi="TH SarabunPSK" w:cs="TH SarabunPSK" w:hint="cs"/>
          <w:i/>
          <w:iCs/>
          <w:sz w:val="24"/>
          <w:szCs w:val="24"/>
        </w:rPr>
        <w:t>Revised:</w:t>
      </w:r>
      <w:r w:rsidRPr="00A13114">
        <w:rPr>
          <w:rFonts w:ascii="TH SarabunPSK" w:hAnsi="TH SarabunPSK" w:cs="TH SarabunPSK"/>
          <w:i/>
          <w:iCs/>
          <w:sz w:val="24"/>
          <w:szCs w:val="24"/>
        </w:rPr>
        <w:t xml:space="preserve"> </w:t>
      </w:r>
      <w:r w:rsidR="00A13114" w:rsidRPr="00A13114">
        <w:rPr>
          <w:rFonts w:ascii="TH SarabunPSK" w:hAnsi="TH SarabunPSK" w:cs="TH SarabunPSK"/>
          <w:i/>
          <w:iCs/>
          <w:sz w:val="24"/>
          <w:szCs w:val="24"/>
        </w:rPr>
        <w:t>1</w:t>
      </w:r>
      <w:r w:rsidRPr="00A13114">
        <w:rPr>
          <w:rFonts w:ascii="TH SarabunPSK" w:hAnsi="TH SarabunPSK" w:cs="TH SarabunPSK"/>
          <w:i/>
          <w:iCs/>
          <w:sz w:val="24"/>
          <w:szCs w:val="24"/>
        </w:rPr>
        <w:t xml:space="preserve">3 </w:t>
      </w:r>
      <w:r w:rsidR="00A13114" w:rsidRPr="00A13114">
        <w:rPr>
          <w:rFonts w:ascii="TH SarabunPSK" w:hAnsi="TH SarabunPSK" w:cs="TH SarabunPSK"/>
          <w:i/>
          <w:iCs/>
          <w:sz w:val="24"/>
          <w:szCs w:val="24"/>
        </w:rPr>
        <w:t>December</w:t>
      </w:r>
      <w:r w:rsidRPr="00A13114">
        <w:rPr>
          <w:rFonts w:ascii="TH SarabunPSK" w:hAnsi="TH SarabunPSK" w:cs="TH SarabunPSK"/>
          <w:i/>
          <w:iCs/>
          <w:sz w:val="24"/>
          <w:szCs w:val="24"/>
        </w:rPr>
        <w:t xml:space="preserve"> 2024</w:t>
      </w:r>
      <w:r w:rsidRPr="00A13114">
        <w:rPr>
          <w:rFonts w:ascii="TH SarabunPSK" w:hAnsi="TH SarabunPSK" w:cs="TH SarabunPSK"/>
          <w:i/>
          <w:iCs/>
          <w:sz w:val="24"/>
          <w:szCs w:val="24"/>
          <w:cs/>
        </w:rPr>
        <w:tab/>
      </w:r>
      <w:r w:rsidRPr="00A13114">
        <w:rPr>
          <w:rFonts w:ascii="TH SarabunPSK" w:hAnsi="TH SarabunPSK" w:cs="TH SarabunPSK" w:hint="cs"/>
          <w:i/>
          <w:iCs/>
          <w:sz w:val="24"/>
          <w:szCs w:val="24"/>
        </w:rPr>
        <w:t>Accepted:</w:t>
      </w:r>
      <w:r w:rsidRPr="00A13114">
        <w:rPr>
          <w:rFonts w:ascii="TH SarabunPSK" w:hAnsi="TH SarabunPSK" w:cs="TH SarabunPSK"/>
          <w:i/>
          <w:iCs/>
          <w:sz w:val="24"/>
          <w:szCs w:val="24"/>
        </w:rPr>
        <w:t xml:space="preserve"> </w:t>
      </w:r>
      <w:r w:rsidR="00A13114" w:rsidRPr="00A13114">
        <w:rPr>
          <w:rFonts w:ascii="TH SarabunPSK" w:hAnsi="TH SarabunPSK" w:cs="TH SarabunPSK"/>
          <w:i/>
          <w:iCs/>
          <w:sz w:val="24"/>
          <w:szCs w:val="24"/>
        </w:rPr>
        <w:t>13 December</w:t>
      </w:r>
      <w:r w:rsidRPr="00A13114">
        <w:rPr>
          <w:rFonts w:ascii="TH SarabunPSK" w:hAnsi="TH SarabunPSK" w:cs="TH SarabunPSK"/>
          <w:i/>
          <w:iCs/>
          <w:sz w:val="24"/>
          <w:szCs w:val="24"/>
        </w:rPr>
        <w:t xml:space="preserve"> 2024</w:t>
      </w:r>
    </w:p>
    <w:p w14:paraId="37491896" w14:textId="77777777" w:rsidR="00A13114" w:rsidRPr="00A13114" w:rsidRDefault="00A13114" w:rsidP="00A13114">
      <w:pPr>
        <w:spacing w:after="0"/>
        <w:jc w:val="center"/>
        <w:rPr>
          <w:rFonts w:ascii="TH SarabunPSK" w:hAnsi="TH SarabunPSK" w:cs="TH SarabunPSK"/>
          <w:i/>
          <w:iCs/>
          <w:sz w:val="24"/>
          <w:szCs w:val="24"/>
        </w:rPr>
      </w:pPr>
    </w:p>
    <w:p w14:paraId="673181FA" w14:textId="77777777" w:rsidR="006D6EBA" w:rsidRPr="00462A08" w:rsidRDefault="006D6EBA" w:rsidP="006514FA">
      <w:pPr>
        <w:spacing w:line="240" w:lineRule="auto"/>
        <w:rPr>
          <w:rFonts w:ascii="TH SarabunPSK" w:hAnsi="TH SarabunPSK" w:cs="TH SarabunPSK"/>
          <w:b/>
          <w:bCs/>
          <w:sz w:val="36"/>
          <w:szCs w:val="36"/>
        </w:rPr>
      </w:pPr>
      <w:r w:rsidRPr="00462A08">
        <w:rPr>
          <w:rFonts w:ascii="TH SarabunPSK" w:hAnsi="TH SarabunPSK" w:cs="TH SarabunPSK" w:hint="cs"/>
          <w:b/>
          <w:bCs/>
          <w:sz w:val="36"/>
          <w:szCs w:val="36"/>
        </w:rPr>
        <w:t>Abstract</w:t>
      </w:r>
    </w:p>
    <w:p w14:paraId="263AA4E3" w14:textId="6E0AA1C3" w:rsidR="00A0432F" w:rsidRPr="00B1314C" w:rsidRDefault="00A0432F" w:rsidP="006514FA">
      <w:pPr>
        <w:spacing w:line="240" w:lineRule="auto"/>
        <w:jc w:val="thaiDistribute"/>
        <w:rPr>
          <w:rFonts w:ascii="TH SarabunPSK" w:hAnsi="TH SarabunPSK" w:cs="TH SarabunPSK"/>
          <w:b/>
          <w:bCs/>
          <w:sz w:val="30"/>
          <w:szCs w:val="30"/>
        </w:rPr>
      </w:pPr>
      <w:r w:rsidRPr="00A60C9A">
        <w:rPr>
          <w:rFonts w:ascii="TH SarabunPSK" w:hAnsi="TH SarabunPSK" w:cs="TH SarabunPSK" w:hint="cs"/>
          <w:b/>
          <w:bCs/>
          <w:sz w:val="32"/>
          <w:szCs w:val="32"/>
        </w:rPr>
        <w:tab/>
      </w:r>
      <w:r w:rsidR="006514FA" w:rsidRPr="006514FA">
        <w:rPr>
          <w:rFonts w:ascii="TH SarabunPSK" w:hAnsi="TH SarabunPSK" w:cs="TH SarabunPSK"/>
          <w:sz w:val="30"/>
          <w:szCs w:val="30"/>
        </w:rPr>
        <w:t xml:space="preserve">The prevalence of spiritual crises in the contemporary era, especially in Indonesian society, is often caused by excessive dependence on Hubb al-Dunya. Hubb al-Dunya or dependence on material possessions can lead to various other issues in their life, either intentionally or inadvertently. Sufism is proposed as an alternative solution to these issues. One of the best ways to understand Sufism is by studying the thoughts and teachings of Sufi figures. Sheikh </w:t>
      </w:r>
      <w:proofErr w:type="spellStart"/>
      <w:r w:rsidR="006514FA" w:rsidRPr="006514FA">
        <w:rPr>
          <w:rFonts w:ascii="TH SarabunPSK" w:hAnsi="TH SarabunPSK" w:cs="TH SarabunPSK"/>
          <w:sz w:val="30"/>
          <w:szCs w:val="30"/>
        </w:rPr>
        <w:t>Arwani</w:t>
      </w:r>
      <w:proofErr w:type="spellEnd"/>
      <w:r w:rsidR="006514FA" w:rsidRPr="006514FA">
        <w:rPr>
          <w:rFonts w:ascii="TH SarabunPSK" w:hAnsi="TH SarabunPSK" w:cs="TH SarabunPSK"/>
          <w:sz w:val="30"/>
          <w:szCs w:val="30"/>
        </w:rPr>
        <w:t xml:space="preserve"> is known for his role as a murshid </w:t>
      </w:r>
      <w:proofErr w:type="spellStart"/>
      <w:r w:rsidR="006514FA" w:rsidRPr="006514FA">
        <w:rPr>
          <w:rFonts w:ascii="TH SarabunPSK" w:hAnsi="TH SarabunPSK" w:cs="TH SarabunPSK"/>
          <w:sz w:val="30"/>
          <w:szCs w:val="30"/>
        </w:rPr>
        <w:t>qiraah</w:t>
      </w:r>
      <w:proofErr w:type="spellEnd"/>
      <w:r w:rsidR="006514FA" w:rsidRPr="006514FA">
        <w:rPr>
          <w:rFonts w:ascii="TH SarabunPSK" w:hAnsi="TH SarabunPSK" w:cs="TH SarabunPSK"/>
          <w:sz w:val="30"/>
          <w:szCs w:val="30"/>
        </w:rPr>
        <w:t xml:space="preserve"> and murshid of the tariqa or Sufi order, contributing significantly to the spread of Sufism in Indonesia, especially in Kudus. This research employs a basic qualitative approach, relying on library studies and reviewing relevant literature. The primary source is the "</w:t>
      </w:r>
      <w:proofErr w:type="spellStart"/>
      <w:r w:rsidR="006514FA" w:rsidRPr="006514FA">
        <w:rPr>
          <w:rFonts w:ascii="TH SarabunPSK" w:hAnsi="TH SarabunPSK" w:cs="TH SarabunPSK"/>
          <w:sz w:val="30"/>
          <w:szCs w:val="30"/>
        </w:rPr>
        <w:t>Ris</w:t>
      </w:r>
      <w:r w:rsidR="006514FA" w:rsidRPr="006514FA">
        <w:rPr>
          <w:rFonts w:ascii="Calibri" w:hAnsi="Calibri" w:cs="Calibri"/>
          <w:sz w:val="30"/>
          <w:szCs w:val="30"/>
        </w:rPr>
        <w:t>ā</w:t>
      </w:r>
      <w:r w:rsidR="006514FA" w:rsidRPr="006514FA">
        <w:rPr>
          <w:rFonts w:ascii="TH SarabunPSK" w:hAnsi="TH SarabunPSK" w:cs="TH SarabunPSK"/>
          <w:sz w:val="30"/>
          <w:szCs w:val="30"/>
        </w:rPr>
        <w:t>lah</w:t>
      </w:r>
      <w:proofErr w:type="spellEnd"/>
      <w:r w:rsidR="006514FA" w:rsidRPr="006514FA">
        <w:rPr>
          <w:rFonts w:ascii="TH SarabunPSK" w:hAnsi="TH SarabunPSK" w:cs="TH SarabunPSK"/>
          <w:sz w:val="30"/>
          <w:szCs w:val="30"/>
        </w:rPr>
        <w:t xml:space="preserve"> </w:t>
      </w:r>
      <w:proofErr w:type="spellStart"/>
      <w:r w:rsidR="006514FA" w:rsidRPr="006514FA">
        <w:rPr>
          <w:rFonts w:ascii="TH SarabunPSK" w:hAnsi="TH SarabunPSK" w:cs="TH SarabunPSK"/>
          <w:sz w:val="30"/>
          <w:szCs w:val="30"/>
        </w:rPr>
        <w:t>Mub</w:t>
      </w:r>
      <w:r w:rsidR="006514FA" w:rsidRPr="006514FA">
        <w:rPr>
          <w:rFonts w:ascii="Calibri" w:hAnsi="Calibri" w:cs="Calibri"/>
          <w:sz w:val="30"/>
          <w:szCs w:val="30"/>
        </w:rPr>
        <w:t>ā</w:t>
      </w:r>
      <w:r w:rsidR="006514FA" w:rsidRPr="006514FA">
        <w:rPr>
          <w:rFonts w:ascii="TH SarabunPSK" w:hAnsi="TH SarabunPSK" w:cs="TH SarabunPSK"/>
          <w:sz w:val="30"/>
          <w:szCs w:val="30"/>
        </w:rPr>
        <w:t>rakah</w:t>
      </w:r>
      <w:proofErr w:type="spellEnd"/>
      <w:r w:rsidR="006514FA" w:rsidRPr="006514FA">
        <w:rPr>
          <w:rFonts w:ascii="TH SarabunPSK" w:hAnsi="TH SarabunPSK" w:cs="TH SarabunPSK"/>
          <w:sz w:val="30"/>
          <w:szCs w:val="30"/>
        </w:rPr>
        <w:t xml:space="preserve">" </w:t>
      </w:r>
      <w:proofErr w:type="spellStart"/>
      <w:r w:rsidR="006514FA" w:rsidRPr="006514FA">
        <w:rPr>
          <w:rFonts w:ascii="TH SarabunPSK" w:hAnsi="TH SarabunPSK" w:cs="TH SarabunPSK"/>
          <w:sz w:val="30"/>
          <w:szCs w:val="30"/>
        </w:rPr>
        <w:t>turats</w:t>
      </w:r>
      <w:proofErr w:type="spellEnd"/>
      <w:r w:rsidR="006514FA" w:rsidRPr="006514FA">
        <w:rPr>
          <w:rFonts w:ascii="TH SarabunPSK" w:hAnsi="TH SarabunPSK" w:cs="TH SarabunPSK"/>
          <w:sz w:val="30"/>
          <w:szCs w:val="30"/>
        </w:rPr>
        <w:t xml:space="preserve">, used in the practice of the </w:t>
      </w:r>
      <w:proofErr w:type="spellStart"/>
      <w:r w:rsidR="006514FA" w:rsidRPr="006514FA">
        <w:rPr>
          <w:rFonts w:ascii="TH SarabunPSK" w:hAnsi="TH SarabunPSK" w:cs="TH SarabunPSK"/>
          <w:sz w:val="30"/>
          <w:szCs w:val="30"/>
        </w:rPr>
        <w:t>Naqshbandiyya</w:t>
      </w:r>
      <w:proofErr w:type="spellEnd"/>
      <w:r w:rsidR="006514FA" w:rsidRPr="006514FA">
        <w:rPr>
          <w:rFonts w:ascii="TH SarabunPSK" w:hAnsi="TH SarabunPSK" w:cs="TH SarabunPSK"/>
          <w:sz w:val="30"/>
          <w:szCs w:val="30"/>
        </w:rPr>
        <w:t xml:space="preserve"> </w:t>
      </w:r>
      <w:proofErr w:type="spellStart"/>
      <w:r w:rsidR="006514FA" w:rsidRPr="006514FA">
        <w:rPr>
          <w:rFonts w:ascii="TH SarabunPSK" w:hAnsi="TH SarabunPSK" w:cs="TH SarabunPSK"/>
          <w:sz w:val="30"/>
          <w:szCs w:val="30"/>
        </w:rPr>
        <w:t>Khalidiyya</w:t>
      </w:r>
      <w:proofErr w:type="spellEnd"/>
      <w:r w:rsidR="006514FA" w:rsidRPr="006514FA">
        <w:rPr>
          <w:rFonts w:ascii="TH SarabunPSK" w:hAnsi="TH SarabunPSK" w:cs="TH SarabunPSK"/>
          <w:sz w:val="30"/>
          <w:szCs w:val="30"/>
        </w:rPr>
        <w:t xml:space="preserve"> </w:t>
      </w:r>
      <w:proofErr w:type="spellStart"/>
      <w:r w:rsidR="006514FA" w:rsidRPr="006514FA">
        <w:rPr>
          <w:rFonts w:ascii="TH SarabunPSK" w:hAnsi="TH SarabunPSK" w:cs="TH SarabunPSK"/>
          <w:sz w:val="30"/>
          <w:szCs w:val="30"/>
        </w:rPr>
        <w:t>Mujaddidiyya</w:t>
      </w:r>
      <w:proofErr w:type="spellEnd"/>
      <w:r w:rsidR="006514FA" w:rsidRPr="006514FA">
        <w:rPr>
          <w:rFonts w:ascii="TH SarabunPSK" w:hAnsi="TH SarabunPSK" w:cs="TH SarabunPSK"/>
          <w:sz w:val="30"/>
          <w:szCs w:val="30"/>
        </w:rPr>
        <w:t xml:space="preserve"> order, spread by Sheikh </w:t>
      </w:r>
      <w:proofErr w:type="spellStart"/>
      <w:r w:rsidR="006514FA" w:rsidRPr="006514FA">
        <w:rPr>
          <w:rFonts w:ascii="TH SarabunPSK" w:hAnsi="TH SarabunPSK" w:cs="TH SarabunPSK"/>
          <w:sz w:val="30"/>
          <w:szCs w:val="30"/>
        </w:rPr>
        <w:t>Arwani</w:t>
      </w:r>
      <w:proofErr w:type="spellEnd"/>
      <w:r w:rsidR="006514FA" w:rsidRPr="006514FA">
        <w:rPr>
          <w:rFonts w:ascii="TH SarabunPSK" w:hAnsi="TH SarabunPSK" w:cs="TH SarabunPSK"/>
          <w:sz w:val="30"/>
          <w:szCs w:val="30"/>
        </w:rPr>
        <w:t xml:space="preserve">. Sheikh </w:t>
      </w:r>
      <w:proofErr w:type="spellStart"/>
      <w:r w:rsidR="006514FA" w:rsidRPr="006514FA">
        <w:rPr>
          <w:rFonts w:ascii="TH SarabunPSK" w:hAnsi="TH SarabunPSK" w:cs="TH SarabunPSK"/>
          <w:sz w:val="30"/>
          <w:szCs w:val="30"/>
        </w:rPr>
        <w:t>Arwani's</w:t>
      </w:r>
      <w:proofErr w:type="spellEnd"/>
      <w:r w:rsidR="006514FA" w:rsidRPr="006514FA">
        <w:rPr>
          <w:rFonts w:ascii="TH SarabunPSK" w:hAnsi="TH SarabunPSK" w:cs="TH SarabunPSK"/>
          <w:sz w:val="30"/>
          <w:szCs w:val="30"/>
        </w:rPr>
        <w:t xml:space="preserve"> teachings are </w:t>
      </w:r>
      <w:proofErr w:type="spellStart"/>
      <w:r w:rsidR="006514FA" w:rsidRPr="006514FA">
        <w:rPr>
          <w:rFonts w:ascii="TH SarabunPSK" w:hAnsi="TH SarabunPSK" w:cs="TH SarabunPSK"/>
          <w:sz w:val="30"/>
          <w:szCs w:val="30"/>
        </w:rPr>
        <w:t>characterised</w:t>
      </w:r>
      <w:proofErr w:type="spellEnd"/>
      <w:r w:rsidR="006514FA" w:rsidRPr="006514FA">
        <w:rPr>
          <w:rFonts w:ascii="TH SarabunPSK" w:hAnsi="TH SarabunPSK" w:cs="TH SarabunPSK"/>
          <w:sz w:val="30"/>
          <w:szCs w:val="30"/>
        </w:rPr>
        <w:t xml:space="preserve"> as Sufism Amali, which is evident in his dual roles as a murshid of </w:t>
      </w:r>
      <w:proofErr w:type="spellStart"/>
      <w:r w:rsidR="006514FA" w:rsidRPr="006514FA">
        <w:rPr>
          <w:rFonts w:ascii="TH SarabunPSK" w:hAnsi="TH SarabunPSK" w:cs="TH SarabunPSK"/>
          <w:sz w:val="30"/>
          <w:szCs w:val="30"/>
        </w:rPr>
        <w:t>Qiraah</w:t>
      </w:r>
      <w:proofErr w:type="spellEnd"/>
      <w:r w:rsidR="006514FA" w:rsidRPr="006514FA">
        <w:rPr>
          <w:rFonts w:ascii="TH SarabunPSK" w:hAnsi="TH SarabunPSK" w:cs="TH SarabunPSK"/>
          <w:sz w:val="30"/>
          <w:szCs w:val="30"/>
        </w:rPr>
        <w:t xml:space="preserve"> al-Qur’an and a murshid or leader of the Sufi order. His teachings often incorporate Quranic arguments to support Sufism practices. For instance, he emphasizes the principle of </w:t>
      </w:r>
      <w:proofErr w:type="spellStart"/>
      <w:r w:rsidR="006514FA" w:rsidRPr="006514FA">
        <w:rPr>
          <w:rFonts w:ascii="TH SarabunPSK" w:hAnsi="TH SarabunPSK" w:cs="TH SarabunPSK"/>
          <w:sz w:val="30"/>
          <w:szCs w:val="30"/>
        </w:rPr>
        <w:t>wara</w:t>
      </w:r>
      <w:proofErr w:type="spellEnd"/>
      <w:r w:rsidR="006514FA" w:rsidRPr="006514FA">
        <w:rPr>
          <w:rFonts w:ascii="TH SarabunPSK" w:hAnsi="TH SarabunPSK" w:cs="TH SarabunPSK"/>
          <w:sz w:val="30"/>
          <w:szCs w:val="30"/>
        </w:rPr>
        <w:t xml:space="preserve">' by advising students not to use the Quran for worldly gain. This approach underscores the importance of integrating spiritual values into daily life, aligning with the broader principles of Sufism. The study concludes that Sheikh </w:t>
      </w:r>
      <w:proofErr w:type="spellStart"/>
      <w:r w:rsidR="006514FA" w:rsidRPr="006514FA">
        <w:rPr>
          <w:rFonts w:ascii="TH SarabunPSK" w:hAnsi="TH SarabunPSK" w:cs="TH SarabunPSK"/>
          <w:sz w:val="30"/>
          <w:szCs w:val="30"/>
        </w:rPr>
        <w:t>Arwani's</w:t>
      </w:r>
      <w:proofErr w:type="spellEnd"/>
      <w:r w:rsidR="006514FA" w:rsidRPr="006514FA">
        <w:rPr>
          <w:rFonts w:ascii="TH SarabunPSK" w:hAnsi="TH SarabunPSK" w:cs="TH SarabunPSK"/>
          <w:sz w:val="30"/>
          <w:szCs w:val="30"/>
        </w:rPr>
        <w:t xml:space="preserve"> teachings and practices have had a significant impact on the spread of Sufism and tariqa in Kudus, demonstrating the potential for Sufism to address spiritual crises in contemporary society.</w:t>
      </w:r>
    </w:p>
    <w:p w14:paraId="2E9C0A05" w14:textId="7C690BB6" w:rsidR="00EC6086" w:rsidRPr="00462A08" w:rsidRDefault="00857A4A" w:rsidP="00462A08">
      <w:pPr>
        <w:jc w:val="thaiDistribute"/>
        <w:rPr>
          <w:rFonts w:ascii="TH SarabunPSK" w:hAnsi="TH SarabunPSK" w:cs="TH SarabunPSK"/>
          <w:sz w:val="30"/>
          <w:szCs w:val="30"/>
        </w:rPr>
      </w:pPr>
      <w:r w:rsidRPr="00857A4A">
        <w:rPr>
          <w:rFonts w:ascii="TH SarabunPSK" w:hAnsi="TH SarabunPSK" w:cs="TH SarabunPSK"/>
          <w:b/>
          <w:bCs/>
          <w:sz w:val="30"/>
          <w:szCs w:val="30"/>
        </w:rPr>
        <w:t xml:space="preserve">Keywords: </w:t>
      </w:r>
      <w:r w:rsidRPr="00857A4A">
        <w:rPr>
          <w:rFonts w:ascii="TH SarabunPSK" w:hAnsi="TH SarabunPSK" w:cs="TH SarabunPSK"/>
          <w:sz w:val="30"/>
          <w:szCs w:val="30"/>
        </w:rPr>
        <w:t xml:space="preserve">Sheikh </w:t>
      </w:r>
      <w:proofErr w:type="spellStart"/>
      <w:r w:rsidRPr="00857A4A">
        <w:rPr>
          <w:rFonts w:ascii="TH SarabunPSK" w:hAnsi="TH SarabunPSK" w:cs="TH SarabunPSK"/>
          <w:sz w:val="30"/>
          <w:szCs w:val="30"/>
        </w:rPr>
        <w:t>Arwani</w:t>
      </w:r>
      <w:proofErr w:type="spellEnd"/>
      <w:r w:rsidRPr="00857A4A">
        <w:rPr>
          <w:rFonts w:ascii="TH SarabunPSK" w:hAnsi="TH SarabunPSK" w:cs="TH SarabunPSK"/>
          <w:sz w:val="30"/>
          <w:szCs w:val="30"/>
        </w:rPr>
        <w:t xml:space="preserve">, Sufism, </w:t>
      </w:r>
      <w:proofErr w:type="spellStart"/>
      <w:r w:rsidRPr="00857A4A">
        <w:rPr>
          <w:rFonts w:ascii="TH SarabunPSK" w:hAnsi="TH SarabunPSK" w:cs="TH SarabunPSK"/>
          <w:sz w:val="30"/>
          <w:szCs w:val="30"/>
        </w:rPr>
        <w:t>Zuhud</w:t>
      </w:r>
      <w:proofErr w:type="spellEnd"/>
      <w:r w:rsidRPr="00857A4A">
        <w:rPr>
          <w:rFonts w:ascii="TH SarabunPSK" w:hAnsi="TH SarabunPSK" w:cs="TH SarabunPSK"/>
          <w:sz w:val="30"/>
          <w:szCs w:val="30"/>
        </w:rPr>
        <w:t>, Wara</w:t>
      </w:r>
    </w:p>
    <w:p w14:paraId="73FB28A1" w14:textId="77777777" w:rsidR="00E6380D" w:rsidRDefault="00E6380D" w:rsidP="00E6380D">
      <w:pPr>
        <w:spacing w:after="0"/>
        <w:jc w:val="thaiDistribute"/>
        <w:rPr>
          <w:rFonts w:ascii="TH SarabunPSK" w:eastAsia="Times New Roman" w:hAnsi="TH SarabunPSK" w:cs="TH SarabunPSK"/>
          <w:b/>
          <w:bCs/>
          <w:color w:val="000000"/>
          <w:sz w:val="36"/>
          <w:szCs w:val="36"/>
        </w:rPr>
      </w:pPr>
      <w:r w:rsidRPr="00E6380D">
        <w:rPr>
          <w:rFonts w:ascii="TH SarabunPSK" w:eastAsia="Times New Roman" w:hAnsi="TH SarabunPSK" w:cs="TH SarabunPSK"/>
          <w:b/>
          <w:bCs/>
          <w:color w:val="000000"/>
          <w:sz w:val="36"/>
          <w:szCs w:val="36"/>
        </w:rPr>
        <w:lastRenderedPageBreak/>
        <w:t xml:space="preserve">Introduction </w:t>
      </w:r>
    </w:p>
    <w:p w14:paraId="432A0DFD" w14:textId="77777777" w:rsidR="0062269A" w:rsidRPr="0062269A" w:rsidRDefault="0062269A" w:rsidP="0062269A">
      <w:pPr>
        <w:spacing w:after="0" w:line="240" w:lineRule="auto"/>
        <w:ind w:firstLine="720"/>
        <w:jc w:val="thaiDistribute"/>
        <w:rPr>
          <w:rFonts w:ascii="TH SarabunPSK" w:hAnsi="TH SarabunPSK" w:cs="TH SarabunPSK"/>
          <w:sz w:val="30"/>
          <w:szCs w:val="30"/>
        </w:rPr>
      </w:pPr>
      <w:r w:rsidRPr="0062269A">
        <w:rPr>
          <w:rFonts w:ascii="TH SarabunPSK" w:hAnsi="TH SarabunPSK" w:cs="TH SarabunPSK"/>
          <w:sz w:val="30"/>
          <w:szCs w:val="30"/>
        </w:rPr>
        <w:t xml:space="preserve">A predominant orientation towards worldly matters constitutes a primary catalyst for contemporary societal challenges. Excessive preoccupation with earthly concerns, often termed </w:t>
      </w:r>
      <w:proofErr w:type="spellStart"/>
      <w:r w:rsidRPr="0062269A">
        <w:rPr>
          <w:rFonts w:ascii="TH SarabunPSK" w:hAnsi="TH SarabunPSK" w:cs="TH SarabunPSK"/>
          <w:sz w:val="30"/>
          <w:szCs w:val="30"/>
        </w:rPr>
        <w:t>hubb</w:t>
      </w:r>
      <w:proofErr w:type="spellEnd"/>
      <w:r w:rsidRPr="0062269A">
        <w:rPr>
          <w:rFonts w:ascii="TH SarabunPSK" w:hAnsi="TH SarabunPSK" w:cs="TH SarabunPSK"/>
          <w:sz w:val="30"/>
          <w:szCs w:val="30"/>
        </w:rPr>
        <w:t xml:space="preserve"> al-</w:t>
      </w:r>
      <w:proofErr w:type="spellStart"/>
      <w:r w:rsidRPr="0062269A">
        <w:rPr>
          <w:rFonts w:ascii="TH SarabunPSK" w:hAnsi="TH SarabunPSK" w:cs="TH SarabunPSK"/>
          <w:sz w:val="30"/>
          <w:szCs w:val="30"/>
        </w:rPr>
        <w:t>dunya</w:t>
      </w:r>
      <w:proofErr w:type="spellEnd"/>
      <w:r w:rsidRPr="0062269A">
        <w:rPr>
          <w:rFonts w:ascii="TH SarabunPSK" w:hAnsi="TH SarabunPSK" w:cs="TH SarabunPSK"/>
          <w:sz w:val="30"/>
          <w:szCs w:val="30"/>
        </w:rPr>
        <w:t xml:space="preserve"> or love of the world, is a breeding ground for various forms of misconduct. For instance, a worldly mindset can evolve into a materialistic life orientation. This materialistic disposition can lead to disillusionment when desired worldly attainments are not </w:t>
      </w:r>
      <w:proofErr w:type="spellStart"/>
      <w:r w:rsidRPr="0062269A">
        <w:rPr>
          <w:rFonts w:ascii="TH SarabunPSK" w:hAnsi="TH SarabunPSK" w:cs="TH SarabunPSK"/>
          <w:sz w:val="30"/>
          <w:szCs w:val="30"/>
        </w:rPr>
        <w:t>realised</w:t>
      </w:r>
      <w:proofErr w:type="spellEnd"/>
      <w:r w:rsidRPr="0062269A">
        <w:rPr>
          <w:rFonts w:ascii="TH SarabunPSK" w:hAnsi="TH SarabunPSK" w:cs="TH SarabunPSK"/>
          <w:sz w:val="30"/>
          <w:szCs w:val="30"/>
        </w:rPr>
        <w:t>. Furthermore, unchecked materialism may foster envy and discontent, even in the face of personal sufficiency. Such individuals may come to believe that worldly possessions are indispensable for happiness.</w:t>
      </w:r>
    </w:p>
    <w:p w14:paraId="3F678C42" w14:textId="77777777" w:rsidR="0062269A" w:rsidRPr="0062269A" w:rsidRDefault="0062269A" w:rsidP="0062269A">
      <w:pPr>
        <w:spacing w:after="0" w:line="240" w:lineRule="auto"/>
        <w:ind w:firstLine="720"/>
        <w:jc w:val="thaiDistribute"/>
        <w:rPr>
          <w:rFonts w:ascii="TH SarabunPSK" w:hAnsi="TH SarabunPSK" w:cs="TH SarabunPSK"/>
          <w:sz w:val="30"/>
          <w:szCs w:val="30"/>
        </w:rPr>
      </w:pPr>
      <w:r w:rsidRPr="0062269A">
        <w:rPr>
          <w:rFonts w:ascii="TH SarabunPSK" w:hAnsi="TH SarabunPSK" w:cs="TH SarabunPSK"/>
          <w:sz w:val="30"/>
          <w:szCs w:val="30"/>
        </w:rPr>
        <w:t xml:space="preserve">A corollary issue arising from </w:t>
      </w:r>
      <w:proofErr w:type="spellStart"/>
      <w:r w:rsidRPr="0062269A">
        <w:rPr>
          <w:rFonts w:ascii="TH SarabunPSK" w:hAnsi="TH SarabunPSK" w:cs="TH SarabunPSK"/>
          <w:sz w:val="30"/>
          <w:szCs w:val="30"/>
        </w:rPr>
        <w:t>hubb</w:t>
      </w:r>
      <w:proofErr w:type="spellEnd"/>
      <w:r w:rsidRPr="0062269A">
        <w:rPr>
          <w:rFonts w:ascii="TH SarabunPSK" w:hAnsi="TH SarabunPSK" w:cs="TH SarabunPSK"/>
          <w:sz w:val="30"/>
          <w:szCs w:val="30"/>
        </w:rPr>
        <w:t xml:space="preserve"> al-</w:t>
      </w:r>
      <w:proofErr w:type="spellStart"/>
      <w:r w:rsidRPr="0062269A">
        <w:rPr>
          <w:rFonts w:ascii="TH SarabunPSK" w:hAnsi="TH SarabunPSK" w:cs="TH SarabunPSK"/>
          <w:sz w:val="30"/>
          <w:szCs w:val="30"/>
        </w:rPr>
        <w:t>dunya</w:t>
      </w:r>
      <w:proofErr w:type="spellEnd"/>
      <w:r w:rsidRPr="0062269A">
        <w:rPr>
          <w:rFonts w:ascii="TH SarabunPSK" w:hAnsi="TH SarabunPSK" w:cs="TH SarabunPSK"/>
          <w:sz w:val="30"/>
          <w:szCs w:val="30"/>
        </w:rPr>
        <w:t xml:space="preserve"> is a loss of awareness of one's distance from the Divine (Schimmel, </w:t>
      </w:r>
      <w:r w:rsidRPr="0062269A">
        <w:rPr>
          <w:rFonts w:ascii="TH SarabunPSK" w:hAnsi="TH SarabunPSK" w:cs="TH SarabunPSK"/>
          <w:sz w:val="30"/>
          <w:szCs w:val="30"/>
          <w:cs/>
        </w:rPr>
        <w:t xml:space="preserve">2000). </w:t>
      </w:r>
      <w:r w:rsidRPr="0062269A">
        <w:rPr>
          <w:rFonts w:ascii="TH SarabunPSK" w:hAnsi="TH SarabunPSK" w:cs="TH SarabunPSK"/>
          <w:sz w:val="30"/>
          <w:szCs w:val="30"/>
        </w:rPr>
        <w:t xml:space="preserve">This </w:t>
      </w:r>
      <w:proofErr w:type="spellStart"/>
      <w:r w:rsidRPr="0062269A">
        <w:rPr>
          <w:rFonts w:ascii="TH SarabunPSK" w:hAnsi="TH SarabunPSK" w:cs="TH SarabunPSK"/>
          <w:sz w:val="30"/>
          <w:szCs w:val="30"/>
        </w:rPr>
        <w:t>realisation</w:t>
      </w:r>
      <w:proofErr w:type="spellEnd"/>
      <w:r w:rsidRPr="0062269A">
        <w:rPr>
          <w:rFonts w:ascii="TH SarabunPSK" w:hAnsi="TH SarabunPSK" w:cs="TH SarabunPSK"/>
          <w:sz w:val="30"/>
          <w:szCs w:val="30"/>
        </w:rPr>
        <w:t xml:space="preserve"> often prompts individuals to enhance their ibadah as a means of spiritual rapprochement (Siddiq, </w:t>
      </w:r>
      <w:r w:rsidRPr="0062269A">
        <w:rPr>
          <w:rFonts w:ascii="TH SarabunPSK" w:hAnsi="TH SarabunPSK" w:cs="TH SarabunPSK"/>
          <w:sz w:val="30"/>
          <w:szCs w:val="30"/>
          <w:cs/>
        </w:rPr>
        <w:t xml:space="preserve">2001). </w:t>
      </w:r>
      <w:r w:rsidRPr="0062269A">
        <w:rPr>
          <w:rFonts w:ascii="TH SarabunPSK" w:hAnsi="TH SarabunPSK" w:cs="TH SarabunPSK"/>
          <w:sz w:val="30"/>
          <w:szCs w:val="30"/>
        </w:rPr>
        <w:t>Contemporary society is grappling with a crisis of spirituality. Sufism is proposed as a potential remedy for this spiritual malaise (Al-</w:t>
      </w:r>
      <w:proofErr w:type="spellStart"/>
      <w:r w:rsidRPr="0062269A">
        <w:rPr>
          <w:rFonts w:ascii="TH SarabunPSK" w:hAnsi="TH SarabunPSK" w:cs="TH SarabunPSK"/>
          <w:sz w:val="30"/>
          <w:szCs w:val="30"/>
        </w:rPr>
        <w:t>Hujwiri</w:t>
      </w:r>
      <w:proofErr w:type="spellEnd"/>
      <w:r w:rsidRPr="0062269A">
        <w:rPr>
          <w:rFonts w:ascii="TH SarabunPSK" w:hAnsi="TH SarabunPSK" w:cs="TH SarabunPSK"/>
          <w:sz w:val="30"/>
          <w:szCs w:val="30"/>
        </w:rPr>
        <w:t xml:space="preserve">, </w:t>
      </w:r>
      <w:r w:rsidRPr="0062269A">
        <w:rPr>
          <w:rFonts w:ascii="TH SarabunPSK" w:hAnsi="TH SarabunPSK" w:cs="TH SarabunPSK"/>
          <w:sz w:val="30"/>
          <w:szCs w:val="30"/>
          <w:cs/>
        </w:rPr>
        <w:t xml:space="preserve">2015). </w:t>
      </w:r>
      <w:r w:rsidRPr="0062269A">
        <w:rPr>
          <w:rFonts w:ascii="TH SarabunPSK" w:hAnsi="TH SarabunPSK" w:cs="TH SarabunPSK"/>
          <w:sz w:val="30"/>
          <w:szCs w:val="30"/>
        </w:rPr>
        <w:t xml:space="preserve">The essence of Sufism is soul purification (Schimmel, </w:t>
      </w:r>
      <w:r w:rsidRPr="0062269A">
        <w:rPr>
          <w:rFonts w:ascii="TH SarabunPSK" w:hAnsi="TH SarabunPSK" w:cs="TH SarabunPSK"/>
          <w:sz w:val="30"/>
          <w:szCs w:val="30"/>
          <w:cs/>
        </w:rPr>
        <w:t xml:space="preserve">2000). </w:t>
      </w:r>
      <w:r w:rsidRPr="0062269A">
        <w:rPr>
          <w:rFonts w:ascii="TH SarabunPSK" w:hAnsi="TH SarabunPSK" w:cs="TH SarabunPSK"/>
          <w:sz w:val="30"/>
          <w:szCs w:val="30"/>
        </w:rPr>
        <w:t xml:space="preserve">Its teachings exemplify the depth of Islamic spirituality. </w:t>
      </w:r>
      <w:proofErr w:type="spellStart"/>
      <w:r w:rsidRPr="0062269A">
        <w:rPr>
          <w:rFonts w:ascii="TH SarabunPSK" w:hAnsi="TH SarabunPSK" w:cs="TH SarabunPSK"/>
          <w:sz w:val="30"/>
          <w:szCs w:val="30"/>
        </w:rPr>
        <w:t>Zuhud</w:t>
      </w:r>
      <w:proofErr w:type="spellEnd"/>
      <w:r w:rsidRPr="0062269A">
        <w:rPr>
          <w:rFonts w:ascii="TH SarabunPSK" w:hAnsi="TH SarabunPSK" w:cs="TH SarabunPSK"/>
          <w:sz w:val="30"/>
          <w:szCs w:val="30"/>
        </w:rPr>
        <w:t>, or asceticism, emerged as a counterpoint to the opulent lifestyle of the Umayyad dynasty (</w:t>
      </w:r>
      <w:proofErr w:type="spellStart"/>
      <w:r w:rsidRPr="0062269A">
        <w:rPr>
          <w:rFonts w:ascii="TH SarabunPSK" w:hAnsi="TH SarabunPSK" w:cs="TH SarabunPSK"/>
          <w:sz w:val="30"/>
          <w:szCs w:val="30"/>
        </w:rPr>
        <w:t>Simuh</w:t>
      </w:r>
      <w:proofErr w:type="spellEnd"/>
      <w:r w:rsidRPr="0062269A">
        <w:rPr>
          <w:rFonts w:ascii="TH SarabunPSK" w:hAnsi="TH SarabunPSK" w:cs="TH SarabunPSK"/>
          <w:sz w:val="30"/>
          <w:szCs w:val="30"/>
        </w:rPr>
        <w:t xml:space="preserve">, </w:t>
      </w:r>
      <w:r w:rsidRPr="0062269A">
        <w:rPr>
          <w:rFonts w:ascii="TH SarabunPSK" w:hAnsi="TH SarabunPSK" w:cs="TH SarabunPSK"/>
          <w:sz w:val="30"/>
          <w:szCs w:val="30"/>
          <w:cs/>
        </w:rPr>
        <w:t xml:space="preserve">1997). </w:t>
      </w:r>
      <w:r w:rsidRPr="0062269A">
        <w:rPr>
          <w:rFonts w:ascii="TH SarabunPSK" w:hAnsi="TH SarabunPSK" w:cs="TH SarabunPSK"/>
          <w:sz w:val="30"/>
          <w:szCs w:val="30"/>
        </w:rPr>
        <w:t xml:space="preserve">While the monarchical system influenced societal norms, it also impacted individual spirituality. This suggests that Sufism originated as a response to the spiritual challenges of its time (Abdullah, </w:t>
      </w:r>
      <w:r w:rsidRPr="0062269A">
        <w:rPr>
          <w:rFonts w:ascii="TH SarabunPSK" w:hAnsi="TH SarabunPSK" w:cs="TH SarabunPSK"/>
          <w:sz w:val="30"/>
          <w:szCs w:val="30"/>
          <w:cs/>
        </w:rPr>
        <w:t xml:space="preserve">1980). </w:t>
      </w:r>
      <w:r w:rsidRPr="0062269A">
        <w:rPr>
          <w:rFonts w:ascii="TH SarabunPSK" w:hAnsi="TH SarabunPSK" w:cs="TH SarabunPSK"/>
          <w:sz w:val="30"/>
          <w:szCs w:val="30"/>
        </w:rPr>
        <w:t>Consequently, contemporary Muslims can draw upon the wisdom of classical Sufism to address contemporary issues (</w:t>
      </w:r>
      <w:proofErr w:type="spellStart"/>
      <w:r w:rsidRPr="0062269A">
        <w:rPr>
          <w:rFonts w:ascii="TH SarabunPSK" w:hAnsi="TH SarabunPSK" w:cs="TH SarabunPSK"/>
          <w:sz w:val="30"/>
          <w:szCs w:val="30"/>
        </w:rPr>
        <w:t>Siradj</w:t>
      </w:r>
      <w:proofErr w:type="spellEnd"/>
      <w:r w:rsidRPr="0062269A">
        <w:rPr>
          <w:rFonts w:ascii="TH SarabunPSK" w:hAnsi="TH SarabunPSK" w:cs="TH SarabunPSK"/>
          <w:sz w:val="30"/>
          <w:szCs w:val="30"/>
        </w:rPr>
        <w:t xml:space="preserve">, </w:t>
      </w:r>
      <w:r w:rsidRPr="0062269A">
        <w:rPr>
          <w:rFonts w:ascii="TH SarabunPSK" w:hAnsi="TH SarabunPSK" w:cs="TH SarabunPSK"/>
          <w:sz w:val="30"/>
          <w:szCs w:val="30"/>
          <w:cs/>
        </w:rPr>
        <w:t xml:space="preserve">2012). </w:t>
      </w:r>
      <w:r w:rsidRPr="0062269A">
        <w:rPr>
          <w:rFonts w:ascii="TH SarabunPSK" w:hAnsi="TH SarabunPSK" w:cs="TH SarabunPSK"/>
          <w:sz w:val="30"/>
          <w:szCs w:val="30"/>
        </w:rPr>
        <w:t xml:space="preserve">Moreover, Sufism constitutes a crucial component of the Islamic faith, representing the dimension of </w:t>
      </w:r>
      <w:proofErr w:type="spellStart"/>
      <w:r w:rsidRPr="0062269A">
        <w:rPr>
          <w:rFonts w:ascii="TH SarabunPSK" w:hAnsi="TH SarabunPSK" w:cs="TH SarabunPSK"/>
          <w:sz w:val="30"/>
          <w:szCs w:val="30"/>
        </w:rPr>
        <w:t>ihsan</w:t>
      </w:r>
      <w:proofErr w:type="spellEnd"/>
      <w:r w:rsidRPr="0062269A">
        <w:rPr>
          <w:rFonts w:ascii="TH SarabunPSK" w:hAnsi="TH SarabunPSK" w:cs="TH SarabunPSK"/>
          <w:sz w:val="30"/>
          <w:szCs w:val="30"/>
        </w:rPr>
        <w:t xml:space="preserve"> within the tripartite framework of Iman, Islam, and Ihsan (Shihab, </w:t>
      </w:r>
      <w:r w:rsidRPr="0062269A">
        <w:rPr>
          <w:rFonts w:ascii="TH SarabunPSK" w:hAnsi="TH SarabunPSK" w:cs="TH SarabunPSK"/>
          <w:sz w:val="30"/>
          <w:szCs w:val="30"/>
          <w:cs/>
        </w:rPr>
        <w:t xml:space="preserve">2009). </w:t>
      </w:r>
      <w:r w:rsidRPr="0062269A">
        <w:rPr>
          <w:rFonts w:ascii="TH SarabunPSK" w:hAnsi="TH SarabunPSK" w:cs="TH SarabunPSK"/>
          <w:sz w:val="30"/>
          <w:szCs w:val="30"/>
        </w:rPr>
        <w:t xml:space="preserve">Sufism embodies the cultivation of a profound connection with the Divine. The purification of the heart necessitates guidance from a spiritual mentor, a path known as the tariqa or </w:t>
      </w:r>
      <w:proofErr w:type="spellStart"/>
      <w:r w:rsidRPr="0062269A">
        <w:rPr>
          <w:rFonts w:ascii="TH SarabunPSK" w:hAnsi="TH SarabunPSK" w:cs="TH SarabunPSK"/>
          <w:sz w:val="30"/>
          <w:szCs w:val="30"/>
        </w:rPr>
        <w:t>sufi</w:t>
      </w:r>
      <w:proofErr w:type="spellEnd"/>
      <w:r w:rsidRPr="0062269A">
        <w:rPr>
          <w:rFonts w:ascii="TH SarabunPSK" w:hAnsi="TH SarabunPSK" w:cs="TH SarabunPSK"/>
          <w:sz w:val="30"/>
          <w:szCs w:val="30"/>
        </w:rPr>
        <w:t xml:space="preserve"> order (Sri </w:t>
      </w:r>
      <w:proofErr w:type="spellStart"/>
      <w:r w:rsidRPr="0062269A">
        <w:rPr>
          <w:rFonts w:ascii="TH SarabunPSK" w:hAnsi="TH SarabunPSK" w:cs="TH SarabunPSK"/>
          <w:sz w:val="30"/>
          <w:szCs w:val="30"/>
        </w:rPr>
        <w:t>Mulyati</w:t>
      </w:r>
      <w:proofErr w:type="spellEnd"/>
      <w:r w:rsidRPr="0062269A">
        <w:rPr>
          <w:rFonts w:ascii="TH SarabunPSK" w:hAnsi="TH SarabunPSK" w:cs="TH SarabunPSK"/>
          <w:sz w:val="30"/>
          <w:szCs w:val="30"/>
        </w:rPr>
        <w:t xml:space="preserve">, </w:t>
      </w:r>
      <w:r w:rsidRPr="0062269A">
        <w:rPr>
          <w:rFonts w:ascii="TH SarabunPSK" w:hAnsi="TH SarabunPSK" w:cs="TH SarabunPSK"/>
          <w:sz w:val="30"/>
          <w:szCs w:val="30"/>
          <w:cs/>
        </w:rPr>
        <w:t xml:space="preserve">2006). </w:t>
      </w:r>
      <w:r w:rsidRPr="0062269A">
        <w:rPr>
          <w:rFonts w:ascii="TH SarabunPSK" w:hAnsi="TH SarabunPSK" w:cs="TH SarabunPSK"/>
          <w:sz w:val="30"/>
          <w:szCs w:val="30"/>
        </w:rPr>
        <w:t xml:space="preserve">Numerous Sufi orders have emerged throughout history, with several prominent ones flourishing in Indonesia, including the </w:t>
      </w:r>
      <w:proofErr w:type="spellStart"/>
      <w:r w:rsidRPr="0062269A">
        <w:rPr>
          <w:rFonts w:ascii="TH SarabunPSK" w:hAnsi="TH SarabunPSK" w:cs="TH SarabunPSK"/>
          <w:sz w:val="30"/>
          <w:szCs w:val="30"/>
        </w:rPr>
        <w:t>Qadiriyya</w:t>
      </w:r>
      <w:proofErr w:type="spellEnd"/>
      <w:r w:rsidRPr="0062269A">
        <w:rPr>
          <w:rFonts w:ascii="TH SarabunPSK" w:hAnsi="TH SarabunPSK" w:cs="TH SarabunPSK"/>
          <w:sz w:val="30"/>
          <w:szCs w:val="30"/>
        </w:rPr>
        <w:t xml:space="preserve"> </w:t>
      </w:r>
      <w:proofErr w:type="spellStart"/>
      <w:r w:rsidRPr="0062269A">
        <w:rPr>
          <w:rFonts w:ascii="TH SarabunPSK" w:hAnsi="TH SarabunPSK" w:cs="TH SarabunPSK"/>
          <w:sz w:val="30"/>
          <w:szCs w:val="30"/>
        </w:rPr>
        <w:t>wa</w:t>
      </w:r>
      <w:proofErr w:type="spellEnd"/>
      <w:r w:rsidRPr="0062269A">
        <w:rPr>
          <w:rFonts w:ascii="TH SarabunPSK" w:hAnsi="TH SarabunPSK" w:cs="TH SarabunPSK"/>
          <w:sz w:val="30"/>
          <w:szCs w:val="30"/>
        </w:rPr>
        <w:t xml:space="preserve"> </w:t>
      </w:r>
      <w:proofErr w:type="spellStart"/>
      <w:r w:rsidRPr="0062269A">
        <w:rPr>
          <w:rFonts w:ascii="TH SarabunPSK" w:hAnsi="TH SarabunPSK" w:cs="TH SarabunPSK"/>
          <w:sz w:val="30"/>
          <w:szCs w:val="30"/>
        </w:rPr>
        <w:t>Naqshbandiyya</w:t>
      </w:r>
      <w:proofErr w:type="spellEnd"/>
      <w:r w:rsidRPr="0062269A">
        <w:rPr>
          <w:rFonts w:ascii="TH SarabunPSK" w:hAnsi="TH SarabunPSK" w:cs="TH SarabunPSK"/>
          <w:sz w:val="30"/>
          <w:szCs w:val="30"/>
        </w:rPr>
        <w:t xml:space="preserve">, </w:t>
      </w:r>
      <w:proofErr w:type="spellStart"/>
      <w:r w:rsidRPr="0062269A">
        <w:rPr>
          <w:rFonts w:ascii="TH SarabunPSK" w:hAnsi="TH SarabunPSK" w:cs="TH SarabunPSK"/>
          <w:sz w:val="30"/>
          <w:szCs w:val="30"/>
        </w:rPr>
        <w:t>Naqshbandiyya</w:t>
      </w:r>
      <w:proofErr w:type="spellEnd"/>
      <w:r w:rsidRPr="0062269A">
        <w:rPr>
          <w:rFonts w:ascii="TH SarabunPSK" w:hAnsi="TH SarabunPSK" w:cs="TH SarabunPSK"/>
          <w:sz w:val="30"/>
          <w:szCs w:val="30"/>
        </w:rPr>
        <w:t xml:space="preserve">, and </w:t>
      </w:r>
      <w:proofErr w:type="spellStart"/>
      <w:r w:rsidRPr="0062269A">
        <w:rPr>
          <w:rFonts w:ascii="TH SarabunPSK" w:hAnsi="TH SarabunPSK" w:cs="TH SarabunPSK"/>
          <w:sz w:val="30"/>
          <w:szCs w:val="30"/>
        </w:rPr>
        <w:t>Naqshbandiyya</w:t>
      </w:r>
      <w:proofErr w:type="spellEnd"/>
      <w:r w:rsidRPr="0062269A">
        <w:rPr>
          <w:rFonts w:ascii="TH SarabunPSK" w:hAnsi="TH SarabunPSK" w:cs="TH SarabunPSK"/>
          <w:sz w:val="30"/>
          <w:szCs w:val="30"/>
        </w:rPr>
        <w:t xml:space="preserve"> </w:t>
      </w:r>
      <w:proofErr w:type="spellStart"/>
      <w:r w:rsidRPr="0062269A">
        <w:rPr>
          <w:rFonts w:ascii="TH SarabunPSK" w:hAnsi="TH SarabunPSK" w:cs="TH SarabunPSK"/>
          <w:sz w:val="30"/>
          <w:szCs w:val="30"/>
        </w:rPr>
        <w:t>Kh</w:t>
      </w:r>
      <w:r w:rsidRPr="0062269A">
        <w:rPr>
          <w:rFonts w:ascii="Calibri" w:hAnsi="Calibri" w:cs="Calibri"/>
          <w:sz w:val="30"/>
          <w:szCs w:val="30"/>
        </w:rPr>
        <w:t>ā</w:t>
      </w:r>
      <w:r w:rsidRPr="0062269A">
        <w:rPr>
          <w:rFonts w:ascii="TH SarabunPSK" w:hAnsi="TH SarabunPSK" w:cs="TH SarabunPSK"/>
          <w:sz w:val="30"/>
          <w:szCs w:val="30"/>
        </w:rPr>
        <w:t>lidiyya</w:t>
      </w:r>
      <w:proofErr w:type="spellEnd"/>
      <w:r w:rsidRPr="0062269A">
        <w:rPr>
          <w:rFonts w:ascii="TH SarabunPSK" w:hAnsi="TH SarabunPSK" w:cs="TH SarabunPSK"/>
          <w:sz w:val="30"/>
          <w:szCs w:val="30"/>
        </w:rPr>
        <w:t xml:space="preserve"> </w:t>
      </w:r>
      <w:proofErr w:type="spellStart"/>
      <w:r w:rsidRPr="0062269A">
        <w:rPr>
          <w:rFonts w:ascii="TH SarabunPSK" w:hAnsi="TH SarabunPSK" w:cs="TH SarabunPSK"/>
          <w:sz w:val="30"/>
          <w:szCs w:val="30"/>
        </w:rPr>
        <w:t>Mujaddidiyya</w:t>
      </w:r>
      <w:proofErr w:type="spellEnd"/>
      <w:r w:rsidRPr="0062269A">
        <w:rPr>
          <w:rFonts w:ascii="TH SarabunPSK" w:hAnsi="TH SarabunPSK" w:cs="TH SarabunPSK"/>
          <w:sz w:val="30"/>
          <w:szCs w:val="30"/>
        </w:rPr>
        <w:t xml:space="preserve">. Adherents of these orders, known as </w:t>
      </w:r>
      <w:proofErr w:type="spellStart"/>
      <w:r w:rsidRPr="0062269A">
        <w:rPr>
          <w:rFonts w:ascii="TH SarabunPSK" w:hAnsi="TH SarabunPSK" w:cs="TH SarabunPSK"/>
          <w:sz w:val="30"/>
          <w:szCs w:val="30"/>
        </w:rPr>
        <w:t>salik</w:t>
      </w:r>
      <w:proofErr w:type="spellEnd"/>
      <w:r w:rsidRPr="0062269A">
        <w:rPr>
          <w:rFonts w:ascii="TH SarabunPSK" w:hAnsi="TH SarabunPSK" w:cs="TH SarabunPSK"/>
          <w:sz w:val="30"/>
          <w:szCs w:val="30"/>
        </w:rPr>
        <w:t>, are guided by a spiritual leader called a murshid.</w:t>
      </w:r>
    </w:p>
    <w:p w14:paraId="5FD148AF" w14:textId="027CA8A8" w:rsidR="00462A08" w:rsidRDefault="0062269A" w:rsidP="0062269A">
      <w:pPr>
        <w:spacing w:after="0" w:line="240" w:lineRule="auto"/>
        <w:ind w:firstLine="720"/>
        <w:jc w:val="thaiDistribute"/>
        <w:rPr>
          <w:rFonts w:ascii="TH SarabunPSK" w:hAnsi="TH SarabunPSK" w:cs="TH SarabunPSK"/>
          <w:sz w:val="30"/>
          <w:szCs w:val="30"/>
        </w:rPr>
      </w:pPr>
      <w:r w:rsidRPr="0062269A">
        <w:rPr>
          <w:rFonts w:ascii="TH SarabunPSK" w:hAnsi="TH SarabunPSK" w:cs="TH SarabunPSK"/>
          <w:sz w:val="30"/>
          <w:szCs w:val="30"/>
        </w:rPr>
        <w:t xml:space="preserve">Tariqa </w:t>
      </w:r>
      <w:proofErr w:type="spellStart"/>
      <w:r w:rsidRPr="0062269A">
        <w:rPr>
          <w:rFonts w:ascii="TH SarabunPSK" w:hAnsi="TH SarabunPSK" w:cs="TH SarabunPSK"/>
          <w:sz w:val="30"/>
          <w:szCs w:val="30"/>
        </w:rPr>
        <w:t>Naqshbandiyya</w:t>
      </w:r>
      <w:proofErr w:type="spellEnd"/>
      <w:r w:rsidRPr="0062269A">
        <w:rPr>
          <w:rFonts w:ascii="TH SarabunPSK" w:hAnsi="TH SarabunPSK" w:cs="TH SarabunPSK"/>
          <w:sz w:val="30"/>
          <w:szCs w:val="30"/>
        </w:rPr>
        <w:t xml:space="preserve"> </w:t>
      </w:r>
      <w:proofErr w:type="spellStart"/>
      <w:r w:rsidRPr="0062269A">
        <w:rPr>
          <w:rFonts w:ascii="TH SarabunPSK" w:hAnsi="TH SarabunPSK" w:cs="TH SarabunPSK"/>
          <w:sz w:val="30"/>
          <w:szCs w:val="30"/>
        </w:rPr>
        <w:t>Kh</w:t>
      </w:r>
      <w:r w:rsidRPr="0062269A">
        <w:rPr>
          <w:rFonts w:ascii="Calibri" w:hAnsi="Calibri" w:cs="Calibri"/>
          <w:sz w:val="30"/>
          <w:szCs w:val="30"/>
        </w:rPr>
        <w:t>ā</w:t>
      </w:r>
      <w:r w:rsidRPr="0062269A">
        <w:rPr>
          <w:rFonts w:ascii="TH SarabunPSK" w:hAnsi="TH SarabunPSK" w:cs="TH SarabunPSK"/>
          <w:sz w:val="30"/>
          <w:szCs w:val="30"/>
        </w:rPr>
        <w:t>lidiyya</w:t>
      </w:r>
      <w:proofErr w:type="spellEnd"/>
      <w:r w:rsidRPr="0062269A">
        <w:rPr>
          <w:rFonts w:ascii="TH SarabunPSK" w:hAnsi="TH SarabunPSK" w:cs="TH SarabunPSK"/>
          <w:sz w:val="30"/>
          <w:szCs w:val="30"/>
        </w:rPr>
        <w:t xml:space="preserve"> </w:t>
      </w:r>
      <w:proofErr w:type="spellStart"/>
      <w:r w:rsidRPr="0062269A">
        <w:rPr>
          <w:rFonts w:ascii="TH SarabunPSK" w:hAnsi="TH SarabunPSK" w:cs="TH SarabunPSK"/>
          <w:sz w:val="30"/>
          <w:szCs w:val="30"/>
        </w:rPr>
        <w:t>Mujaddidiyya</w:t>
      </w:r>
      <w:proofErr w:type="spellEnd"/>
      <w:r w:rsidRPr="0062269A">
        <w:rPr>
          <w:rFonts w:ascii="TH SarabunPSK" w:hAnsi="TH SarabunPSK" w:cs="TH SarabunPSK"/>
          <w:sz w:val="30"/>
          <w:szCs w:val="30"/>
        </w:rPr>
        <w:t xml:space="preserve"> was disseminated by Sheikh Muhammad </w:t>
      </w:r>
      <w:proofErr w:type="spellStart"/>
      <w:r w:rsidRPr="0062269A">
        <w:rPr>
          <w:rFonts w:ascii="TH SarabunPSK" w:hAnsi="TH SarabunPSK" w:cs="TH SarabunPSK"/>
          <w:sz w:val="30"/>
          <w:szCs w:val="30"/>
        </w:rPr>
        <w:t>Arwani</w:t>
      </w:r>
      <w:proofErr w:type="spellEnd"/>
      <w:r w:rsidRPr="0062269A">
        <w:rPr>
          <w:rFonts w:ascii="TH SarabunPSK" w:hAnsi="TH SarabunPSK" w:cs="TH SarabunPSK"/>
          <w:sz w:val="30"/>
          <w:szCs w:val="30"/>
        </w:rPr>
        <w:t xml:space="preserve"> Amin Said in Kudus, hereafter referred to as Sheikh   </w:t>
      </w:r>
      <w:proofErr w:type="spellStart"/>
      <w:r w:rsidRPr="0062269A">
        <w:rPr>
          <w:rFonts w:ascii="TH SarabunPSK" w:hAnsi="TH SarabunPSK" w:cs="TH SarabunPSK"/>
          <w:sz w:val="30"/>
          <w:szCs w:val="30"/>
        </w:rPr>
        <w:t>Arwani</w:t>
      </w:r>
      <w:proofErr w:type="spellEnd"/>
      <w:r w:rsidRPr="0062269A">
        <w:rPr>
          <w:rFonts w:ascii="TH SarabunPSK" w:hAnsi="TH SarabunPSK" w:cs="TH SarabunPSK"/>
          <w:sz w:val="30"/>
          <w:szCs w:val="30"/>
        </w:rPr>
        <w:t xml:space="preserve">. Renowned as a charismatic Qur’anic scholar, particularly in the field of </w:t>
      </w:r>
      <w:proofErr w:type="spellStart"/>
      <w:r w:rsidRPr="0062269A">
        <w:rPr>
          <w:rFonts w:ascii="TH SarabunPSK" w:hAnsi="TH SarabunPSK" w:cs="TH SarabunPSK"/>
          <w:sz w:val="30"/>
          <w:szCs w:val="30"/>
        </w:rPr>
        <w:t>Qira’at</w:t>
      </w:r>
      <w:proofErr w:type="spellEnd"/>
      <w:r w:rsidRPr="0062269A">
        <w:rPr>
          <w:rFonts w:ascii="TH SarabunPSK" w:hAnsi="TH SarabunPSK" w:cs="TH SarabunPSK"/>
          <w:sz w:val="30"/>
          <w:szCs w:val="30"/>
        </w:rPr>
        <w:t xml:space="preserve">, Sheikh   </w:t>
      </w:r>
      <w:proofErr w:type="spellStart"/>
      <w:r w:rsidRPr="0062269A">
        <w:rPr>
          <w:rFonts w:ascii="TH SarabunPSK" w:hAnsi="TH SarabunPSK" w:cs="TH SarabunPSK"/>
          <w:sz w:val="30"/>
          <w:szCs w:val="30"/>
        </w:rPr>
        <w:t>Arwani’s</w:t>
      </w:r>
      <w:proofErr w:type="spellEnd"/>
      <w:r w:rsidRPr="0062269A">
        <w:rPr>
          <w:rFonts w:ascii="TH SarabunPSK" w:hAnsi="TH SarabunPSK" w:cs="TH SarabunPSK"/>
          <w:sz w:val="30"/>
          <w:szCs w:val="30"/>
        </w:rPr>
        <w:t xml:space="preserve"> teachings formed the basis for the order’s practices (</w:t>
      </w:r>
      <w:proofErr w:type="spellStart"/>
      <w:r w:rsidRPr="0062269A">
        <w:rPr>
          <w:rFonts w:ascii="TH SarabunPSK" w:hAnsi="TH SarabunPSK" w:cs="TH SarabunPSK"/>
          <w:sz w:val="30"/>
          <w:szCs w:val="30"/>
        </w:rPr>
        <w:t>Rosidi</w:t>
      </w:r>
      <w:proofErr w:type="spellEnd"/>
      <w:r w:rsidRPr="0062269A">
        <w:rPr>
          <w:rFonts w:ascii="TH SarabunPSK" w:hAnsi="TH SarabunPSK" w:cs="TH SarabunPSK"/>
          <w:sz w:val="30"/>
          <w:szCs w:val="30"/>
        </w:rPr>
        <w:t xml:space="preserve">, </w:t>
      </w:r>
      <w:r w:rsidRPr="0062269A">
        <w:rPr>
          <w:rFonts w:ascii="TH SarabunPSK" w:hAnsi="TH SarabunPSK" w:cs="TH SarabunPSK"/>
          <w:sz w:val="30"/>
          <w:szCs w:val="30"/>
          <w:cs/>
        </w:rPr>
        <w:t xml:space="preserve">2008). </w:t>
      </w:r>
      <w:r w:rsidRPr="0062269A">
        <w:rPr>
          <w:rFonts w:ascii="TH SarabunPSK" w:hAnsi="TH SarabunPSK" w:cs="TH SarabunPSK"/>
          <w:sz w:val="30"/>
          <w:szCs w:val="30"/>
        </w:rPr>
        <w:t xml:space="preserve">His disciple, Sheikh   </w:t>
      </w:r>
      <w:proofErr w:type="spellStart"/>
      <w:r w:rsidRPr="0062269A">
        <w:rPr>
          <w:rFonts w:ascii="TH SarabunPSK" w:hAnsi="TH SarabunPSK" w:cs="TH SarabunPSK"/>
          <w:sz w:val="30"/>
          <w:szCs w:val="30"/>
        </w:rPr>
        <w:t>Hambali</w:t>
      </w:r>
      <w:proofErr w:type="spellEnd"/>
      <w:r w:rsidRPr="0062269A">
        <w:rPr>
          <w:rFonts w:ascii="TH SarabunPSK" w:hAnsi="TH SarabunPSK" w:cs="TH SarabunPSK"/>
          <w:sz w:val="30"/>
          <w:szCs w:val="30"/>
        </w:rPr>
        <w:t xml:space="preserve"> Sumardi, compiled these </w:t>
      </w:r>
      <w:r w:rsidRPr="0062269A">
        <w:rPr>
          <w:rFonts w:ascii="TH SarabunPSK" w:hAnsi="TH SarabunPSK" w:cs="TH SarabunPSK"/>
          <w:sz w:val="30"/>
          <w:szCs w:val="30"/>
        </w:rPr>
        <w:lastRenderedPageBreak/>
        <w:t xml:space="preserve">teachings into a book titled </w:t>
      </w:r>
      <w:proofErr w:type="spellStart"/>
      <w:r w:rsidRPr="0062269A">
        <w:rPr>
          <w:rFonts w:ascii="TH SarabunPSK" w:hAnsi="TH SarabunPSK" w:cs="TH SarabunPSK"/>
          <w:sz w:val="30"/>
          <w:szCs w:val="30"/>
        </w:rPr>
        <w:t>Risalah</w:t>
      </w:r>
      <w:proofErr w:type="spellEnd"/>
      <w:r w:rsidRPr="0062269A">
        <w:rPr>
          <w:rFonts w:ascii="TH SarabunPSK" w:hAnsi="TH SarabunPSK" w:cs="TH SarabunPSK"/>
          <w:sz w:val="30"/>
          <w:szCs w:val="30"/>
        </w:rPr>
        <w:t xml:space="preserve"> Mubarakah, which outlines the order’s lineage, initiation rites, and practices such as dhikr and muraqabah (</w:t>
      </w:r>
      <w:proofErr w:type="spellStart"/>
      <w:r w:rsidRPr="0062269A">
        <w:rPr>
          <w:rFonts w:ascii="TH SarabunPSK" w:hAnsi="TH SarabunPSK" w:cs="TH SarabunPSK"/>
          <w:sz w:val="30"/>
          <w:szCs w:val="30"/>
        </w:rPr>
        <w:t>Hambali</w:t>
      </w:r>
      <w:proofErr w:type="spellEnd"/>
      <w:r w:rsidRPr="0062269A">
        <w:rPr>
          <w:rFonts w:ascii="TH SarabunPSK" w:hAnsi="TH SarabunPSK" w:cs="TH SarabunPSK"/>
          <w:sz w:val="30"/>
          <w:szCs w:val="30"/>
        </w:rPr>
        <w:t xml:space="preserve"> Sumardi, </w:t>
      </w:r>
      <w:r w:rsidRPr="0062269A">
        <w:rPr>
          <w:rFonts w:ascii="TH SarabunPSK" w:hAnsi="TH SarabunPSK" w:cs="TH SarabunPSK"/>
          <w:sz w:val="30"/>
          <w:szCs w:val="30"/>
          <w:cs/>
        </w:rPr>
        <w:t xml:space="preserve">1968). </w:t>
      </w:r>
      <w:r w:rsidRPr="0062269A">
        <w:rPr>
          <w:rFonts w:ascii="TH SarabunPSK" w:hAnsi="TH SarabunPSK" w:cs="TH SarabunPSK"/>
          <w:sz w:val="30"/>
          <w:szCs w:val="30"/>
        </w:rPr>
        <w:t xml:space="preserve">Beyond his Qur’anic expertise, Sheikh   </w:t>
      </w:r>
      <w:proofErr w:type="spellStart"/>
      <w:r w:rsidRPr="0062269A">
        <w:rPr>
          <w:rFonts w:ascii="TH SarabunPSK" w:hAnsi="TH SarabunPSK" w:cs="TH SarabunPSK"/>
          <w:sz w:val="30"/>
          <w:szCs w:val="30"/>
        </w:rPr>
        <w:t>Arwani’s</w:t>
      </w:r>
      <w:proofErr w:type="spellEnd"/>
      <w:r w:rsidRPr="0062269A">
        <w:rPr>
          <w:rFonts w:ascii="TH SarabunPSK" w:hAnsi="TH SarabunPSK" w:cs="TH SarabunPSK"/>
          <w:sz w:val="30"/>
          <w:szCs w:val="30"/>
        </w:rPr>
        <w:t xml:space="preserve"> Sufi teachings are particularly noteworthy. These teachings were imparted to his students during Qur’anic studies. One important principle was to avoid using Quranic knowledge for worldly gain. This emphasized on detachment reflects the Sufi ideals of </w:t>
      </w:r>
      <w:proofErr w:type="spellStart"/>
      <w:r w:rsidRPr="0062269A">
        <w:rPr>
          <w:rFonts w:ascii="TH SarabunPSK" w:hAnsi="TH SarabunPSK" w:cs="TH SarabunPSK"/>
          <w:sz w:val="30"/>
          <w:szCs w:val="30"/>
        </w:rPr>
        <w:t>zuhud</w:t>
      </w:r>
      <w:proofErr w:type="spellEnd"/>
      <w:r w:rsidRPr="0062269A">
        <w:rPr>
          <w:rFonts w:ascii="TH SarabunPSK" w:hAnsi="TH SarabunPSK" w:cs="TH SarabunPSK"/>
          <w:sz w:val="30"/>
          <w:szCs w:val="30"/>
        </w:rPr>
        <w:t xml:space="preserve"> and </w:t>
      </w:r>
      <w:proofErr w:type="spellStart"/>
      <w:r w:rsidRPr="0062269A">
        <w:rPr>
          <w:rFonts w:ascii="TH SarabunPSK" w:hAnsi="TH SarabunPSK" w:cs="TH SarabunPSK"/>
          <w:sz w:val="30"/>
          <w:szCs w:val="30"/>
        </w:rPr>
        <w:t>wara</w:t>
      </w:r>
      <w:proofErr w:type="spellEnd"/>
      <w:r w:rsidRPr="0062269A">
        <w:rPr>
          <w:rFonts w:ascii="TH SarabunPSK" w:hAnsi="TH SarabunPSK" w:cs="TH SarabunPSK"/>
          <w:sz w:val="30"/>
          <w:szCs w:val="30"/>
        </w:rPr>
        <w:t>’.</w:t>
      </w:r>
    </w:p>
    <w:p w14:paraId="47463DA6" w14:textId="77777777" w:rsidR="00765290" w:rsidRDefault="00765290" w:rsidP="00765290">
      <w:pPr>
        <w:spacing w:after="0"/>
        <w:rPr>
          <w:rFonts w:ascii="TH SarabunPSK" w:eastAsia="Times New Roman" w:hAnsi="TH SarabunPSK" w:cs="TH SarabunPSK"/>
          <w:sz w:val="30"/>
          <w:szCs w:val="30"/>
        </w:rPr>
      </w:pPr>
    </w:p>
    <w:p w14:paraId="53CD6768" w14:textId="0DD38782" w:rsidR="00765290" w:rsidRDefault="00765290" w:rsidP="00765290">
      <w:pPr>
        <w:spacing w:after="0"/>
        <w:rPr>
          <w:rFonts w:ascii="TH SarabunPSK" w:hAnsi="TH SarabunPSK" w:cs="TH SarabunPSK"/>
          <w:b/>
          <w:bCs/>
          <w:sz w:val="36"/>
          <w:szCs w:val="36"/>
        </w:rPr>
      </w:pPr>
      <w:r w:rsidRPr="00765290">
        <w:rPr>
          <w:rFonts w:ascii="TH SarabunPSK" w:hAnsi="TH SarabunPSK" w:cs="TH SarabunPSK"/>
          <w:b/>
          <w:bCs/>
          <w:sz w:val="36"/>
          <w:szCs w:val="36"/>
        </w:rPr>
        <w:t>Research Method</w:t>
      </w:r>
      <w:r w:rsidR="00AE6040">
        <w:rPr>
          <w:rFonts w:ascii="TH SarabunPSK" w:hAnsi="TH SarabunPSK" w:cs="TH SarabunPSK"/>
          <w:b/>
          <w:bCs/>
          <w:sz w:val="36"/>
          <w:szCs w:val="36"/>
        </w:rPr>
        <w:t>ology</w:t>
      </w:r>
    </w:p>
    <w:p w14:paraId="0FCD4A28" w14:textId="7C56BCAE" w:rsidR="00462A08" w:rsidRDefault="00AF5100" w:rsidP="00AF5100">
      <w:pPr>
        <w:spacing w:after="0" w:line="240" w:lineRule="auto"/>
        <w:ind w:firstLine="720"/>
        <w:jc w:val="thaiDistribute"/>
        <w:rPr>
          <w:rFonts w:ascii="TH SarabunPSK" w:hAnsi="TH SarabunPSK" w:cs="TH SarabunPSK"/>
          <w:sz w:val="30"/>
          <w:szCs w:val="30"/>
        </w:rPr>
      </w:pPr>
      <w:r w:rsidRPr="00AF5100">
        <w:rPr>
          <w:rFonts w:ascii="TH SarabunPSK" w:hAnsi="TH SarabunPSK" w:cs="TH SarabunPSK"/>
          <w:sz w:val="30"/>
          <w:szCs w:val="30"/>
        </w:rPr>
        <w:t xml:space="preserve">Research data is collected through document review and observations on the practices of the </w:t>
      </w:r>
      <w:proofErr w:type="spellStart"/>
      <w:r w:rsidRPr="00AF5100">
        <w:rPr>
          <w:rFonts w:ascii="TH SarabunPSK" w:hAnsi="TH SarabunPSK" w:cs="TH SarabunPSK"/>
          <w:sz w:val="30"/>
          <w:szCs w:val="30"/>
        </w:rPr>
        <w:t>Naqshbandiyya</w:t>
      </w:r>
      <w:proofErr w:type="spellEnd"/>
      <w:r w:rsidRPr="00AF5100">
        <w:rPr>
          <w:rFonts w:ascii="TH SarabunPSK" w:hAnsi="TH SarabunPSK" w:cs="TH SarabunPSK"/>
          <w:sz w:val="30"/>
          <w:szCs w:val="30"/>
        </w:rPr>
        <w:t xml:space="preserve"> </w:t>
      </w:r>
      <w:proofErr w:type="spellStart"/>
      <w:r w:rsidRPr="00AF5100">
        <w:rPr>
          <w:rFonts w:ascii="TH SarabunPSK" w:hAnsi="TH SarabunPSK" w:cs="TH SarabunPSK"/>
          <w:sz w:val="30"/>
          <w:szCs w:val="30"/>
        </w:rPr>
        <w:t>Kh</w:t>
      </w:r>
      <w:r w:rsidRPr="00AF5100">
        <w:rPr>
          <w:rFonts w:ascii="Calibri" w:hAnsi="Calibri" w:cs="Calibri"/>
          <w:sz w:val="30"/>
          <w:szCs w:val="30"/>
        </w:rPr>
        <w:t>ā</w:t>
      </w:r>
      <w:r w:rsidRPr="00AF5100">
        <w:rPr>
          <w:rFonts w:ascii="TH SarabunPSK" w:hAnsi="TH SarabunPSK" w:cs="TH SarabunPSK"/>
          <w:sz w:val="30"/>
          <w:szCs w:val="30"/>
        </w:rPr>
        <w:t>lidiyya</w:t>
      </w:r>
      <w:proofErr w:type="spellEnd"/>
      <w:r w:rsidRPr="00AF5100">
        <w:rPr>
          <w:rFonts w:ascii="TH SarabunPSK" w:hAnsi="TH SarabunPSK" w:cs="TH SarabunPSK"/>
          <w:sz w:val="30"/>
          <w:szCs w:val="30"/>
        </w:rPr>
        <w:t xml:space="preserve"> </w:t>
      </w:r>
      <w:proofErr w:type="spellStart"/>
      <w:r w:rsidRPr="00AF5100">
        <w:rPr>
          <w:rFonts w:ascii="TH SarabunPSK" w:hAnsi="TH SarabunPSK" w:cs="TH SarabunPSK"/>
          <w:sz w:val="30"/>
          <w:szCs w:val="30"/>
        </w:rPr>
        <w:t>Mujaddidiyya</w:t>
      </w:r>
      <w:proofErr w:type="spellEnd"/>
      <w:r w:rsidRPr="00AF5100">
        <w:rPr>
          <w:rFonts w:ascii="TH SarabunPSK" w:hAnsi="TH SarabunPSK" w:cs="TH SarabunPSK"/>
          <w:sz w:val="30"/>
          <w:szCs w:val="30"/>
        </w:rPr>
        <w:t xml:space="preserve"> </w:t>
      </w:r>
      <w:proofErr w:type="spellStart"/>
      <w:r w:rsidRPr="00AF5100">
        <w:rPr>
          <w:rFonts w:ascii="TH SarabunPSK" w:hAnsi="TH SarabunPSK" w:cs="TH SarabunPSK"/>
          <w:sz w:val="30"/>
          <w:szCs w:val="30"/>
        </w:rPr>
        <w:t>sufi</w:t>
      </w:r>
      <w:proofErr w:type="spellEnd"/>
      <w:r w:rsidRPr="00AF5100">
        <w:rPr>
          <w:rFonts w:ascii="TH SarabunPSK" w:hAnsi="TH SarabunPSK" w:cs="TH SarabunPSK"/>
          <w:sz w:val="30"/>
          <w:szCs w:val="30"/>
        </w:rPr>
        <w:t xml:space="preserve"> order (Tariqa) and </w:t>
      </w:r>
      <w:proofErr w:type="spellStart"/>
      <w:r w:rsidRPr="00AF5100">
        <w:rPr>
          <w:rFonts w:ascii="TH SarabunPSK" w:hAnsi="TH SarabunPSK" w:cs="TH SarabunPSK"/>
          <w:sz w:val="30"/>
          <w:szCs w:val="30"/>
        </w:rPr>
        <w:t>Risalah</w:t>
      </w:r>
      <w:proofErr w:type="spellEnd"/>
      <w:r w:rsidRPr="00AF5100">
        <w:rPr>
          <w:rFonts w:ascii="TH SarabunPSK" w:hAnsi="TH SarabunPSK" w:cs="TH SarabunPSK"/>
          <w:sz w:val="30"/>
          <w:szCs w:val="30"/>
        </w:rPr>
        <w:t xml:space="preserve"> Mubarakah written </w:t>
      </w:r>
      <w:proofErr w:type="spellStart"/>
      <w:r w:rsidRPr="00AF5100">
        <w:rPr>
          <w:rFonts w:ascii="TH SarabunPSK" w:hAnsi="TH SarabunPSK" w:cs="TH SarabunPSK"/>
          <w:sz w:val="30"/>
          <w:szCs w:val="30"/>
        </w:rPr>
        <w:t>Hambali</w:t>
      </w:r>
      <w:proofErr w:type="spellEnd"/>
      <w:r w:rsidRPr="00AF5100">
        <w:rPr>
          <w:rFonts w:ascii="TH SarabunPSK" w:hAnsi="TH SarabunPSK" w:cs="TH SarabunPSK"/>
          <w:sz w:val="30"/>
          <w:szCs w:val="30"/>
        </w:rPr>
        <w:t xml:space="preserve"> Sumardi with guidance by Sheikh </w:t>
      </w:r>
      <w:proofErr w:type="spellStart"/>
      <w:r w:rsidRPr="00AF5100">
        <w:rPr>
          <w:rFonts w:ascii="TH SarabunPSK" w:hAnsi="TH SarabunPSK" w:cs="TH SarabunPSK"/>
          <w:sz w:val="30"/>
          <w:szCs w:val="30"/>
        </w:rPr>
        <w:t>Arwani</w:t>
      </w:r>
      <w:proofErr w:type="spellEnd"/>
      <w:r w:rsidRPr="00AF5100">
        <w:rPr>
          <w:rFonts w:ascii="TH SarabunPSK" w:hAnsi="TH SarabunPSK" w:cs="TH SarabunPSK"/>
          <w:sz w:val="30"/>
          <w:szCs w:val="30"/>
        </w:rPr>
        <w:t xml:space="preserve">. The focus of this research is a model of Sufism thought and Teachings by Sheikh </w:t>
      </w:r>
      <w:proofErr w:type="spellStart"/>
      <w:r w:rsidRPr="00AF5100">
        <w:rPr>
          <w:rFonts w:ascii="TH SarabunPSK" w:hAnsi="TH SarabunPSK" w:cs="TH SarabunPSK"/>
          <w:sz w:val="30"/>
          <w:szCs w:val="30"/>
        </w:rPr>
        <w:t>Arwani</w:t>
      </w:r>
      <w:proofErr w:type="spellEnd"/>
      <w:r w:rsidRPr="00AF5100">
        <w:rPr>
          <w:rFonts w:ascii="TH SarabunPSK" w:hAnsi="TH SarabunPSK" w:cs="TH SarabunPSK"/>
          <w:sz w:val="30"/>
          <w:szCs w:val="30"/>
        </w:rPr>
        <w:t xml:space="preserve"> with a focus discussion on how Sheikh </w:t>
      </w:r>
      <w:proofErr w:type="spellStart"/>
      <w:r w:rsidRPr="00AF5100">
        <w:rPr>
          <w:rFonts w:ascii="TH SarabunPSK" w:hAnsi="TH SarabunPSK" w:cs="TH SarabunPSK"/>
          <w:sz w:val="30"/>
          <w:szCs w:val="30"/>
        </w:rPr>
        <w:t>Arwani</w:t>
      </w:r>
      <w:proofErr w:type="spellEnd"/>
      <w:r w:rsidRPr="00AF5100">
        <w:rPr>
          <w:rFonts w:ascii="TH SarabunPSK" w:hAnsi="TH SarabunPSK" w:cs="TH SarabunPSK"/>
          <w:sz w:val="30"/>
          <w:szCs w:val="30"/>
        </w:rPr>
        <w:t xml:space="preserve"> implemented Sufism principle on his </w:t>
      </w:r>
      <w:proofErr w:type="spellStart"/>
      <w:r w:rsidRPr="00AF5100">
        <w:rPr>
          <w:rFonts w:ascii="TH SarabunPSK" w:hAnsi="TH SarabunPSK" w:cs="TH SarabunPSK"/>
          <w:sz w:val="30"/>
          <w:szCs w:val="30"/>
        </w:rPr>
        <w:t>santri</w:t>
      </w:r>
      <w:proofErr w:type="spellEnd"/>
      <w:r w:rsidRPr="00AF5100">
        <w:rPr>
          <w:rFonts w:ascii="TH SarabunPSK" w:hAnsi="TH SarabunPSK" w:cs="TH SarabunPSK"/>
          <w:sz w:val="30"/>
          <w:szCs w:val="30"/>
        </w:rPr>
        <w:t>.</w:t>
      </w:r>
    </w:p>
    <w:p w14:paraId="77A56352" w14:textId="77777777" w:rsidR="0003403F" w:rsidRPr="00462A08" w:rsidRDefault="0003403F" w:rsidP="00AF5100">
      <w:pPr>
        <w:spacing w:after="0" w:line="240" w:lineRule="auto"/>
        <w:ind w:firstLine="720"/>
        <w:jc w:val="thaiDistribute"/>
        <w:rPr>
          <w:rFonts w:ascii="TH SarabunPSK" w:eastAsia="Times New Roman" w:hAnsi="TH SarabunPSK" w:cs="TH SarabunPSK"/>
          <w:sz w:val="32"/>
          <w:szCs w:val="32"/>
        </w:rPr>
      </w:pPr>
    </w:p>
    <w:p w14:paraId="2E5B9C62" w14:textId="77777777" w:rsidR="0003403F" w:rsidRDefault="0003403F" w:rsidP="007B0E0E">
      <w:pPr>
        <w:spacing w:after="0"/>
        <w:jc w:val="thaiDistribute"/>
        <w:rPr>
          <w:rFonts w:ascii="TH SarabunPSK" w:hAnsi="TH SarabunPSK" w:cs="TH SarabunPSK"/>
          <w:b/>
          <w:bCs/>
          <w:sz w:val="36"/>
          <w:szCs w:val="36"/>
        </w:rPr>
      </w:pPr>
      <w:r w:rsidRPr="0003403F">
        <w:rPr>
          <w:rFonts w:ascii="TH SarabunPSK" w:hAnsi="TH SarabunPSK" w:cs="TH SarabunPSK"/>
          <w:b/>
          <w:bCs/>
          <w:sz w:val="36"/>
          <w:szCs w:val="36"/>
        </w:rPr>
        <w:t>Research findings</w:t>
      </w:r>
    </w:p>
    <w:p w14:paraId="38F2FDCC" w14:textId="38C66BC7" w:rsidR="00896092" w:rsidRPr="000D1C4C" w:rsidRDefault="00896092" w:rsidP="000D1C4C">
      <w:pPr>
        <w:pStyle w:val="ListParagraph"/>
        <w:numPr>
          <w:ilvl w:val="0"/>
          <w:numId w:val="17"/>
        </w:numPr>
        <w:spacing w:after="0"/>
        <w:jc w:val="thaiDistribute"/>
        <w:rPr>
          <w:rFonts w:ascii="TH SarabunPSK" w:hAnsi="TH SarabunPSK" w:cs="TH SarabunPSK"/>
          <w:b/>
          <w:bCs/>
          <w:sz w:val="30"/>
          <w:szCs w:val="30"/>
        </w:rPr>
      </w:pPr>
      <w:r w:rsidRPr="000D1C4C">
        <w:rPr>
          <w:rFonts w:ascii="TH SarabunPSK" w:hAnsi="TH SarabunPSK" w:cs="TH SarabunPSK"/>
          <w:b/>
          <w:bCs/>
          <w:sz w:val="30"/>
          <w:szCs w:val="30"/>
        </w:rPr>
        <w:t xml:space="preserve">Sheikh </w:t>
      </w:r>
      <w:proofErr w:type="spellStart"/>
      <w:r w:rsidRPr="000D1C4C">
        <w:rPr>
          <w:rFonts w:ascii="TH SarabunPSK" w:hAnsi="TH SarabunPSK" w:cs="TH SarabunPSK"/>
          <w:b/>
          <w:bCs/>
          <w:sz w:val="30"/>
          <w:szCs w:val="30"/>
        </w:rPr>
        <w:t>Arwani’s</w:t>
      </w:r>
      <w:proofErr w:type="spellEnd"/>
      <w:r w:rsidRPr="000D1C4C">
        <w:rPr>
          <w:rFonts w:ascii="TH SarabunPSK" w:hAnsi="TH SarabunPSK" w:cs="TH SarabunPSK"/>
          <w:b/>
          <w:bCs/>
          <w:sz w:val="30"/>
          <w:szCs w:val="30"/>
        </w:rPr>
        <w:t xml:space="preserve"> Life and His Role in Spreading Sufism in Kudus, Central Java</w:t>
      </w:r>
    </w:p>
    <w:p w14:paraId="64813B18" w14:textId="77777777" w:rsidR="00880BC7" w:rsidRPr="00880BC7" w:rsidRDefault="0048101F" w:rsidP="00880BC7">
      <w:pPr>
        <w:spacing w:after="0"/>
        <w:jc w:val="thaiDistribute"/>
        <w:rPr>
          <w:rFonts w:ascii="TH SarabunPSK" w:hAnsi="TH SarabunPSK" w:cs="TH SarabunPSK"/>
          <w:sz w:val="30"/>
          <w:szCs w:val="30"/>
        </w:rPr>
      </w:pPr>
      <w:r w:rsidRPr="00A60C9A">
        <w:rPr>
          <w:rFonts w:ascii="TH SarabunPSK" w:hAnsi="TH SarabunPSK" w:cs="TH SarabunPSK" w:hint="cs"/>
          <w:b/>
          <w:bCs/>
          <w:sz w:val="32"/>
          <w:szCs w:val="32"/>
        </w:rPr>
        <w:tab/>
      </w:r>
      <w:r w:rsidR="00880BC7" w:rsidRPr="00880BC7">
        <w:rPr>
          <w:rFonts w:ascii="TH SarabunPSK" w:hAnsi="TH SarabunPSK" w:cs="TH SarabunPSK"/>
          <w:sz w:val="30"/>
          <w:szCs w:val="30"/>
        </w:rPr>
        <w:t xml:space="preserve">Sheikh </w:t>
      </w:r>
      <w:proofErr w:type="spellStart"/>
      <w:r w:rsidR="00880BC7" w:rsidRPr="00880BC7">
        <w:rPr>
          <w:rFonts w:ascii="TH SarabunPSK" w:hAnsi="TH SarabunPSK" w:cs="TH SarabunPSK"/>
          <w:sz w:val="30"/>
          <w:szCs w:val="30"/>
        </w:rPr>
        <w:t>Arwani</w:t>
      </w:r>
      <w:proofErr w:type="spellEnd"/>
      <w:r w:rsidR="00880BC7" w:rsidRPr="00880BC7">
        <w:rPr>
          <w:rFonts w:ascii="TH SarabunPSK" w:hAnsi="TH SarabunPSK" w:cs="TH SarabunPSK"/>
          <w:sz w:val="30"/>
          <w:szCs w:val="30"/>
        </w:rPr>
        <w:t xml:space="preserve"> was a distinguished Islamic scholar renowned for his extensive knowledge of the Qur’an and his humble </w:t>
      </w:r>
      <w:proofErr w:type="spellStart"/>
      <w:r w:rsidR="00880BC7" w:rsidRPr="00880BC7">
        <w:rPr>
          <w:rFonts w:ascii="TH SarabunPSK" w:hAnsi="TH SarabunPSK" w:cs="TH SarabunPSK"/>
          <w:sz w:val="30"/>
          <w:szCs w:val="30"/>
        </w:rPr>
        <w:t>demeanour</w:t>
      </w:r>
      <w:proofErr w:type="spellEnd"/>
      <w:r w:rsidR="00880BC7" w:rsidRPr="00880BC7">
        <w:rPr>
          <w:rFonts w:ascii="TH SarabunPSK" w:hAnsi="TH SarabunPSK" w:cs="TH SarabunPSK"/>
          <w:sz w:val="30"/>
          <w:szCs w:val="30"/>
        </w:rPr>
        <w:t xml:space="preserve">. Born Muhammad Arwan on September </w:t>
      </w:r>
      <w:r w:rsidR="00880BC7" w:rsidRPr="00880BC7">
        <w:rPr>
          <w:rFonts w:ascii="TH SarabunPSK" w:hAnsi="TH SarabunPSK" w:cs="TH SarabunPSK"/>
          <w:sz w:val="30"/>
          <w:szCs w:val="30"/>
          <w:cs/>
        </w:rPr>
        <w:t>5</w:t>
      </w:r>
      <w:r w:rsidR="00880BC7" w:rsidRPr="00880BC7">
        <w:rPr>
          <w:rFonts w:ascii="TH SarabunPSK" w:hAnsi="TH SarabunPSK" w:cs="TH SarabunPSK"/>
          <w:sz w:val="30"/>
          <w:szCs w:val="30"/>
        </w:rPr>
        <w:t xml:space="preserve">, </w:t>
      </w:r>
      <w:r w:rsidR="00880BC7" w:rsidRPr="00880BC7">
        <w:rPr>
          <w:rFonts w:ascii="TH SarabunPSK" w:hAnsi="TH SarabunPSK" w:cs="TH SarabunPSK"/>
          <w:sz w:val="30"/>
          <w:szCs w:val="30"/>
          <w:cs/>
        </w:rPr>
        <w:t>1905</w:t>
      </w:r>
      <w:r w:rsidR="00880BC7" w:rsidRPr="00880BC7">
        <w:rPr>
          <w:rFonts w:ascii="TH SarabunPSK" w:hAnsi="TH SarabunPSK" w:cs="TH SarabunPSK"/>
          <w:sz w:val="30"/>
          <w:szCs w:val="30"/>
        </w:rPr>
        <w:t xml:space="preserve">, in Kudus, Java, he was the son of Amin Sa'id and </w:t>
      </w:r>
      <w:proofErr w:type="spellStart"/>
      <w:r w:rsidR="00880BC7" w:rsidRPr="00880BC7">
        <w:rPr>
          <w:rFonts w:ascii="TH SarabunPSK" w:hAnsi="TH SarabunPSK" w:cs="TH SarabunPSK"/>
          <w:sz w:val="30"/>
          <w:szCs w:val="30"/>
        </w:rPr>
        <w:t>Wanifah</w:t>
      </w:r>
      <w:proofErr w:type="spellEnd"/>
      <w:r w:rsidR="00880BC7" w:rsidRPr="00880BC7">
        <w:rPr>
          <w:rFonts w:ascii="TH SarabunPSK" w:hAnsi="TH SarabunPSK" w:cs="TH SarabunPSK"/>
          <w:sz w:val="30"/>
          <w:szCs w:val="30"/>
        </w:rPr>
        <w:t xml:space="preserve">. His upbringing in the religiously rich environment of </w:t>
      </w:r>
      <w:proofErr w:type="spellStart"/>
      <w:r w:rsidR="00880BC7" w:rsidRPr="00880BC7">
        <w:rPr>
          <w:rFonts w:ascii="TH SarabunPSK" w:hAnsi="TH SarabunPSK" w:cs="TH SarabunPSK"/>
          <w:sz w:val="30"/>
          <w:szCs w:val="30"/>
        </w:rPr>
        <w:t>Madureksan</w:t>
      </w:r>
      <w:proofErr w:type="spellEnd"/>
      <w:r w:rsidR="00880BC7" w:rsidRPr="00880BC7">
        <w:rPr>
          <w:rFonts w:ascii="TH SarabunPSK" w:hAnsi="TH SarabunPSK" w:cs="TH SarabunPSK"/>
          <w:sz w:val="30"/>
          <w:szCs w:val="30"/>
        </w:rPr>
        <w:t>, near Masjid al-Aqsa Kudus, set the stage for his future scholarly pursuits (</w:t>
      </w:r>
      <w:proofErr w:type="spellStart"/>
      <w:r w:rsidR="00880BC7" w:rsidRPr="00880BC7">
        <w:rPr>
          <w:rFonts w:ascii="TH SarabunPSK" w:hAnsi="TH SarabunPSK" w:cs="TH SarabunPSK"/>
          <w:sz w:val="30"/>
          <w:szCs w:val="30"/>
        </w:rPr>
        <w:t>Rosidi</w:t>
      </w:r>
      <w:proofErr w:type="spellEnd"/>
      <w:r w:rsidR="00880BC7" w:rsidRPr="00880BC7">
        <w:rPr>
          <w:rFonts w:ascii="TH SarabunPSK" w:hAnsi="TH SarabunPSK" w:cs="TH SarabunPSK"/>
          <w:sz w:val="30"/>
          <w:szCs w:val="30"/>
        </w:rPr>
        <w:t>:</w:t>
      </w:r>
      <w:r w:rsidR="00880BC7" w:rsidRPr="00880BC7">
        <w:rPr>
          <w:rFonts w:ascii="TH SarabunPSK" w:hAnsi="TH SarabunPSK" w:cs="TH SarabunPSK"/>
          <w:sz w:val="30"/>
          <w:szCs w:val="30"/>
          <w:cs/>
        </w:rPr>
        <w:t xml:space="preserve">2008). </w:t>
      </w:r>
      <w:r w:rsidR="00880BC7" w:rsidRPr="00880BC7">
        <w:rPr>
          <w:rFonts w:ascii="TH SarabunPSK" w:hAnsi="TH SarabunPSK" w:cs="TH SarabunPSK"/>
          <w:sz w:val="30"/>
          <w:szCs w:val="30"/>
        </w:rPr>
        <w:t xml:space="preserve">Known for his profound wisdom and humility, he was affectionately referred to as “Kiai </w:t>
      </w:r>
      <w:proofErr w:type="spellStart"/>
      <w:r w:rsidR="00880BC7" w:rsidRPr="00880BC7">
        <w:rPr>
          <w:rFonts w:ascii="TH SarabunPSK" w:hAnsi="TH SarabunPSK" w:cs="TH SarabunPSK"/>
          <w:sz w:val="30"/>
          <w:szCs w:val="30"/>
        </w:rPr>
        <w:t>Sae</w:t>
      </w:r>
      <w:proofErr w:type="spellEnd"/>
      <w:r w:rsidR="00880BC7" w:rsidRPr="00880BC7">
        <w:rPr>
          <w:rFonts w:ascii="TH SarabunPSK" w:hAnsi="TH SarabunPSK" w:cs="TH SarabunPSK"/>
          <w:sz w:val="30"/>
          <w:szCs w:val="30"/>
        </w:rPr>
        <w:t>,” a term reflecting his positive character and respected status within the community.</w:t>
      </w:r>
    </w:p>
    <w:p w14:paraId="4CC50047" w14:textId="77777777" w:rsidR="00880BC7" w:rsidRPr="00880BC7" w:rsidRDefault="00880BC7" w:rsidP="000D1C4C">
      <w:pPr>
        <w:spacing w:after="0"/>
        <w:ind w:firstLine="720"/>
        <w:jc w:val="thaiDistribute"/>
        <w:rPr>
          <w:rFonts w:ascii="TH SarabunPSK" w:hAnsi="TH SarabunPSK" w:cs="TH SarabunPSK"/>
          <w:sz w:val="30"/>
          <w:szCs w:val="30"/>
        </w:rPr>
      </w:pPr>
      <w:proofErr w:type="spellStart"/>
      <w:r w:rsidRPr="00880BC7">
        <w:rPr>
          <w:rFonts w:ascii="TH SarabunPSK" w:hAnsi="TH SarabunPSK" w:cs="TH SarabunPSK"/>
          <w:sz w:val="30"/>
          <w:szCs w:val="30"/>
        </w:rPr>
        <w:t>Arwani</w:t>
      </w:r>
      <w:proofErr w:type="spellEnd"/>
      <w:r w:rsidRPr="00880BC7">
        <w:rPr>
          <w:rFonts w:ascii="TH SarabunPSK" w:hAnsi="TH SarabunPSK" w:cs="TH SarabunPSK"/>
          <w:sz w:val="30"/>
          <w:szCs w:val="30"/>
        </w:rPr>
        <w:t xml:space="preserve"> Amin hails from a family deeply entrenched in Islamic scholarship and education. His father, Amin Sa'id, was a prominent figure in Kudus, the son of the esteemed scholar Sheikh   Imam </w:t>
      </w:r>
      <w:proofErr w:type="spellStart"/>
      <w:r w:rsidRPr="00880BC7">
        <w:rPr>
          <w:rFonts w:ascii="TH SarabunPSK" w:hAnsi="TH SarabunPSK" w:cs="TH SarabunPSK"/>
          <w:sz w:val="30"/>
          <w:szCs w:val="30"/>
        </w:rPr>
        <w:t>Haramain</w:t>
      </w:r>
      <w:proofErr w:type="spellEnd"/>
      <w:r w:rsidRPr="00880BC7">
        <w:rPr>
          <w:rFonts w:ascii="TH SarabunPSK" w:hAnsi="TH SarabunPSK" w:cs="TH SarabunPSK"/>
          <w:sz w:val="30"/>
          <w:szCs w:val="30"/>
        </w:rPr>
        <w:t xml:space="preserve">. This lineage included notable scholars such as Sheikh   </w:t>
      </w:r>
      <w:proofErr w:type="spellStart"/>
      <w:r w:rsidRPr="00880BC7">
        <w:rPr>
          <w:rFonts w:ascii="TH SarabunPSK" w:hAnsi="TH SarabunPSK" w:cs="TH SarabunPSK"/>
          <w:sz w:val="30"/>
          <w:szCs w:val="30"/>
        </w:rPr>
        <w:t>Ma’shum</w:t>
      </w:r>
      <w:proofErr w:type="spellEnd"/>
      <w:r w:rsidRPr="00880BC7">
        <w:rPr>
          <w:rFonts w:ascii="TH SarabunPSK" w:hAnsi="TH SarabunPSK" w:cs="TH SarabunPSK"/>
          <w:sz w:val="30"/>
          <w:szCs w:val="30"/>
        </w:rPr>
        <w:t xml:space="preserve"> and Sheikh   </w:t>
      </w:r>
      <w:proofErr w:type="spellStart"/>
      <w:r w:rsidRPr="00880BC7">
        <w:rPr>
          <w:rFonts w:ascii="TH SarabunPSK" w:hAnsi="TH SarabunPSK" w:cs="TH SarabunPSK"/>
          <w:sz w:val="30"/>
          <w:szCs w:val="30"/>
        </w:rPr>
        <w:t>Fauzan</w:t>
      </w:r>
      <w:proofErr w:type="spellEnd"/>
      <w:r w:rsidRPr="00880BC7">
        <w:rPr>
          <w:rFonts w:ascii="TH SarabunPSK" w:hAnsi="TH SarabunPSK" w:cs="TH SarabunPSK"/>
          <w:sz w:val="30"/>
          <w:szCs w:val="30"/>
        </w:rPr>
        <w:t>, indicating a strong heritage of religious learning (</w:t>
      </w:r>
      <w:proofErr w:type="spellStart"/>
      <w:r w:rsidRPr="00880BC7">
        <w:rPr>
          <w:rFonts w:ascii="TH SarabunPSK" w:hAnsi="TH SarabunPSK" w:cs="TH SarabunPSK"/>
          <w:sz w:val="30"/>
          <w:szCs w:val="30"/>
        </w:rPr>
        <w:t>Mifrohul</w:t>
      </w:r>
      <w:proofErr w:type="spellEnd"/>
      <w:r w:rsidRPr="00880BC7">
        <w:rPr>
          <w:rFonts w:ascii="TH SarabunPSK" w:hAnsi="TH SarabunPSK" w:cs="TH SarabunPSK"/>
          <w:sz w:val="30"/>
          <w:szCs w:val="30"/>
        </w:rPr>
        <w:t xml:space="preserve">: </w:t>
      </w:r>
      <w:r w:rsidRPr="00880BC7">
        <w:rPr>
          <w:rFonts w:ascii="TH SarabunPSK" w:hAnsi="TH SarabunPSK" w:cs="TH SarabunPSK"/>
          <w:sz w:val="30"/>
          <w:szCs w:val="30"/>
          <w:cs/>
        </w:rPr>
        <w:t xml:space="preserve">2017). </w:t>
      </w:r>
      <w:r w:rsidRPr="00880BC7">
        <w:rPr>
          <w:rFonts w:ascii="TH SarabunPSK" w:hAnsi="TH SarabunPSK" w:cs="TH SarabunPSK"/>
          <w:sz w:val="30"/>
          <w:szCs w:val="30"/>
        </w:rPr>
        <w:t xml:space="preserve">The family’s engagement in religious education was further exemplified by Amin Sa'id’s bookstore, "al-Amin," </w:t>
      </w:r>
      <w:r w:rsidRPr="00880BC7">
        <w:rPr>
          <w:rFonts w:ascii="TH SarabunPSK" w:hAnsi="TH SarabunPSK" w:cs="TH SarabunPSK"/>
          <w:sz w:val="30"/>
          <w:szCs w:val="30"/>
        </w:rPr>
        <w:lastRenderedPageBreak/>
        <w:t>which later evolved into "</w:t>
      </w:r>
      <w:proofErr w:type="spellStart"/>
      <w:r w:rsidRPr="00880BC7">
        <w:rPr>
          <w:rFonts w:ascii="TH SarabunPSK" w:hAnsi="TH SarabunPSK" w:cs="TH SarabunPSK"/>
          <w:sz w:val="30"/>
          <w:szCs w:val="30"/>
        </w:rPr>
        <w:t>Mubarokatan</w:t>
      </w:r>
      <w:proofErr w:type="spellEnd"/>
      <w:r w:rsidRPr="00880BC7">
        <w:rPr>
          <w:rFonts w:ascii="TH SarabunPSK" w:hAnsi="TH SarabunPSK" w:cs="TH SarabunPSK"/>
          <w:sz w:val="30"/>
          <w:szCs w:val="30"/>
        </w:rPr>
        <w:t xml:space="preserve"> </w:t>
      </w:r>
      <w:proofErr w:type="spellStart"/>
      <w:r w:rsidRPr="00880BC7">
        <w:rPr>
          <w:rFonts w:ascii="TH SarabunPSK" w:hAnsi="TH SarabunPSK" w:cs="TH SarabunPSK"/>
          <w:sz w:val="30"/>
          <w:szCs w:val="30"/>
        </w:rPr>
        <w:t>Thoyyibah</w:t>
      </w:r>
      <w:proofErr w:type="spellEnd"/>
      <w:r w:rsidRPr="00880BC7">
        <w:rPr>
          <w:rFonts w:ascii="TH SarabunPSK" w:hAnsi="TH SarabunPSK" w:cs="TH SarabunPSK"/>
          <w:sz w:val="30"/>
          <w:szCs w:val="30"/>
        </w:rPr>
        <w:t>," underscoring the family's commitment to Islamic education and community service.</w:t>
      </w:r>
    </w:p>
    <w:p w14:paraId="3CA88799" w14:textId="77777777" w:rsidR="00880BC7" w:rsidRPr="00880BC7" w:rsidRDefault="00880BC7" w:rsidP="000D1C4C">
      <w:pPr>
        <w:spacing w:after="0"/>
        <w:ind w:firstLine="720"/>
        <w:jc w:val="thaiDistribute"/>
        <w:rPr>
          <w:rFonts w:ascii="TH SarabunPSK" w:hAnsi="TH SarabunPSK" w:cs="TH SarabunPSK"/>
          <w:sz w:val="30"/>
          <w:szCs w:val="30"/>
        </w:rPr>
      </w:pPr>
      <w:r w:rsidRPr="00880BC7">
        <w:rPr>
          <w:rFonts w:ascii="TH SarabunPSK" w:hAnsi="TH SarabunPSK" w:cs="TH SarabunPSK"/>
          <w:sz w:val="30"/>
          <w:szCs w:val="30"/>
        </w:rPr>
        <w:t xml:space="preserve">Sheikh </w:t>
      </w:r>
      <w:proofErr w:type="spellStart"/>
      <w:r w:rsidRPr="00880BC7">
        <w:rPr>
          <w:rFonts w:ascii="TH SarabunPSK" w:hAnsi="TH SarabunPSK" w:cs="TH SarabunPSK"/>
          <w:sz w:val="30"/>
          <w:szCs w:val="30"/>
        </w:rPr>
        <w:t>Arwani's</w:t>
      </w:r>
      <w:proofErr w:type="spellEnd"/>
      <w:r w:rsidRPr="00880BC7">
        <w:rPr>
          <w:rFonts w:ascii="TH SarabunPSK" w:hAnsi="TH SarabunPSK" w:cs="TH SarabunPSK"/>
          <w:sz w:val="30"/>
          <w:szCs w:val="30"/>
        </w:rPr>
        <w:t xml:space="preserve"> educational journey began within his family, focusing on foundational Islamic teachings before he attended Madrasah </w:t>
      </w:r>
      <w:proofErr w:type="spellStart"/>
      <w:r w:rsidRPr="00880BC7">
        <w:rPr>
          <w:rFonts w:ascii="TH SarabunPSK" w:hAnsi="TH SarabunPSK" w:cs="TH SarabunPSK"/>
          <w:sz w:val="30"/>
          <w:szCs w:val="30"/>
        </w:rPr>
        <w:t>Muawanatul</w:t>
      </w:r>
      <w:proofErr w:type="spellEnd"/>
      <w:r w:rsidRPr="00880BC7">
        <w:rPr>
          <w:rFonts w:ascii="TH SarabunPSK" w:hAnsi="TH SarabunPSK" w:cs="TH SarabunPSK"/>
          <w:sz w:val="30"/>
          <w:szCs w:val="30"/>
        </w:rPr>
        <w:t xml:space="preserve"> Muslim in </w:t>
      </w:r>
      <w:r w:rsidRPr="00880BC7">
        <w:rPr>
          <w:rFonts w:ascii="TH SarabunPSK" w:hAnsi="TH SarabunPSK" w:cs="TH SarabunPSK"/>
          <w:sz w:val="30"/>
          <w:szCs w:val="30"/>
          <w:cs/>
        </w:rPr>
        <w:t>1912 (</w:t>
      </w:r>
      <w:r w:rsidRPr="00880BC7">
        <w:rPr>
          <w:rFonts w:ascii="TH SarabunPSK" w:hAnsi="TH SarabunPSK" w:cs="TH SarabunPSK"/>
          <w:sz w:val="30"/>
          <w:szCs w:val="30"/>
        </w:rPr>
        <w:t xml:space="preserve">Moh. </w:t>
      </w:r>
      <w:proofErr w:type="spellStart"/>
      <w:r w:rsidRPr="00880BC7">
        <w:rPr>
          <w:rFonts w:ascii="TH SarabunPSK" w:hAnsi="TH SarabunPSK" w:cs="TH SarabunPSK"/>
          <w:sz w:val="30"/>
          <w:szCs w:val="30"/>
        </w:rPr>
        <w:t>Rosyid</w:t>
      </w:r>
      <w:proofErr w:type="spellEnd"/>
      <w:r w:rsidRPr="00880BC7">
        <w:rPr>
          <w:rFonts w:ascii="TH SarabunPSK" w:hAnsi="TH SarabunPSK" w:cs="TH SarabunPSK"/>
          <w:sz w:val="30"/>
          <w:szCs w:val="30"/>
        </w:rPr>
        <w:t xml:space="preserve">: </w:t>
      </w:r>
      <w:r w:rsidRPr="00880BC7">
        <w:rPr>
          <w:rFonts w:ascii="TH SarabunPSK" w:hAnsi="TH SarabunPSK" w:cs="TH SarabunPSK"/>
          <w:sz w:val="30"/>
          <w:szCs w:val="30"/>
          <w:cs/>
        </w:rPr>
        <w:t xml:space="preserve">2015). </w:t>
      </w:r>
      <w:r w:rsidRPr="00880BC7">
        <w:rPr>
          <w:rFonts w:ascii="TH SarabunPSK" w:hAnsi="TH SarabunPSK" w:cs="TH SarabunPSK"/>
          <w:sz w:val="30"/>
          <w:szCs w:val="30"/>
        </w:rPr>
        <w:t xml:space="preserve">He furthered his studies at Madrasah </w:t>
      </w:r>
      <w:proofErr w:type="spellStart"/>
      <w:r w:rsidRPr="00880BC7">
        <w:rPr>
          <w:rFonts w:ascii="TH SarabunPSK" w:hAnsi="TH SarabunPSK" w:cs="TH SarabunPSK"/>
          <w:sz w:val="30"/>
          <w:szCs w:val="30"/>
        </w:rPr>
        <w:t>Mambaul</w:t>
      </w:r>
      <w:proofErr w:type="spellEnd"/>
      <w:r w:rsidRPr="00880BC7">
        <w:rPr>
          <w:rFonts w:ascii="TH SarabunPSK" w:hAnsi="TH SarabunPSK" w:cs="TH SarabunPSK"/>
          <w:sz w:val="30"/>
          <w:szCs w:val="30"/>
        </w:rPr>
        <w:t xml:space="preserve"> </w:t>
      </w:r>
      <w:proofErr w:type="spellStart"/>
      <w:r w:rsidRPr="00880BC7">
        <w:rPr>
          <w:rFonts w:ascii="TH SarabunPSK" w:hAnsi="TH SarabunPSK" w:cs="TH SarabunPSK"/>
          <w:sz w:val="30"/>
          <w:szCs w:val="30"/>
        </w:rPr>
        <w:t>Ulum</w:t>
      </w:r>
      <w:proofErr w:type="spellEnd"/>
      <w:r w:rsidRPr="00880BC7">
        <w:rPr>
          <w:rFonts w:ascii="TH SarabunPSK" w:hAnsi="TH SarabunPSK" w:cs="TH SarabunPSK"/>
          <w:sz w:val="30"/>
          <w:szCs w:val="30"/>
        </w:rPr>
        <w:t xml:space="preserve"> Solo, where he mastered various Islamic sciences. His academic pursuits continued at </w:t>
      </w:r>
      <w:proofErr w:type="spellStart"/>
      <w:r w:rsidRPr="00880BC7">
        <w:rPr>
          <w:rFonts w:ascii="TH SarabunPSK" w:hAnsi="TH SarabunPSK" w:cs="TH SarabunPSK"/>
          <w:sz w:val="30"/>
          <w:szCs w:val="30"/>
        </w:rPr>
        <w:t>Pondok</w:t>
      </w:r>
      <w:proofErr w:type="spellEnd"/>
      <w:r w:rsidRPr="00880BC7">
        <w:rPr>
          <w:rFonts w:ascii="TH SarabunPSK" w:hAnsi="TH SarabunPSK" w:cs="TH SarabunPSK"/>
          <w:sz w:val="30"/>
          <w:szCs w:val="30"/>
        </w:rPr>
        <w:t xml:space="preserve"> </w:t>
      </w:r>
      <w:proofErr w:type="spellStart"/>
      <w:r w:rsidRPr="00880BC7">
        <w:rPr>
          <w:rFonts w:ascii="TH SarabunPSK" w:hAnsi="TH SarabunPSK" w:cs="TH SarabunPSK"/>
          <w:sz w:val="30"/>
          <w:szCs w:val="30"/>
        </w:rPr>
        <w:t>Pesantren</w:t>
      </w:r>
      <w:proofErr w:type="spellEnd"/>
      <w:r w:rsidRPr="00880BC7">
        <w:rPr>
          <w:rFonts w:ascii="TH SarabunPSK" w:hAnsi="TH SarabunPSK" w:cs="TH SarabunPSK"/>
          <w:sz w:val="30"/>
          <w:szCs w:val="30"/>
        </w:rPr>
        <w:t xml:space="preserve"> </w:t>
      </w:r>
      <w:proofErr w:type="spellStart"/>
      <w:r w:rsidRPr="00880BC7">
        <w:rPr>
          <w:rFonts w:ascii="TH SarabunPSK" w:hAnsi="TH SarabunPSK" w:cs="TH SarabunPSK"/>
          <w:sz w:val="30"/>
          <w:szCs w:val="30"/>
        </w:rPr>
        <w:t>Tebuireng</w:t>
      </w:r>
      <w:proofErr w:type="spellEnd"/>
      <w:r w:rsidRPr="00880BC7">
        <w:rPr>
          <w:rFonts w:ascii="TH SarabunPSK" w:hAnsi="TH SarabunPSK" w:cs="TH SarabunPSK"/>
          <w:sz w:val="30"/>
          <w:szCs w:val="30"/>
        </w:rPr>
        <w:t xml:space="preserve"> under Sheikh Hasyim </w:t>
      </w:r>
      <w:proofErr w:type="spellStart"/>
      <w:r w:rsidRPr="00880BC7">
        <w:rPr>
          <w:rFonts w:ascii="TH SarabunPSK" w:hAnsi="TH SarabunPSK" w:cs="TH SarabunPSK"/>
          <w:sz w:val="30"/>
          <w:szCs w:val="30"/>
        </w:rPr>
        <w:t>Asy'ari</w:t>
      </w:r>
      <w:proofErr w:type="spellEnd"/>
      <w:r w:rsidRPr="00880BC7">
        <w:rPr>
          <w:rFonts w:ascii="TH SarabunPSK" w:hAnsi="TH SarabunPSK" w:cs="TH SarabunPSK"/>
          <w:sz w:val="30"/>
          <w:szCs w:val="30"/>
        </w:rPr>
        <w:t xml:space="preserve"> and later at </w:t>
      </w:r>
      <w:proofErr w:type="spellStart"/>
      <w:r w:rsidRPr="00880BC7">
        <w:rPr>
          <w:rFonts w:ascii="TH SarabunPSK" w:hAnsi="TH SarabunPSK" w:cs="TH SarabunPSK"/>
          <w:sz w:val="30"/>
          <w:szCs w:val="30"/>
        </w:rPr>
        <w:t>Pondok</w:t>
      </w:r>
      <w:proofErr w:type="spellEnd"/>
      <w:r w:rsidRPr="00880BC7">
        <w:rPr>
          <w:rFonts w:ascii="TH SarabunPSK" w:hAnsi="TH SarabunPSK" w:cs="TH SarabunPSK"/>
          <w:sz w:val="30"/>
          <w:szCs w:val="30"/>
        </w:rPr>
        <w:t xml:space="preserve"> </w:t>
      </w:r>
      <w:proofErr w:type="spellStart"/>
      <w:r w:rsidRPr="00880BC7">
        <w:rPr>
          <w:rFonts w:ascii="TH SarabunPSK" w:hAnsi="TH SarabunPSK" w:cs="TH SarabunPSK"/>
          <w:sz w:val="30"/>
          <w:szCs w:val="30"/>
        </w:rPr>
        <w:t>Pesantren</w:t>
      </w:r>
      <w:proofErr w:type="spellEnd"/>
      <w:r w:rsidRPr="00880BC7">
        <w:rPr>
          <w:rFonts w:ascii="TH SarabunPSK" w:hAnsi="TH SarabunPSK" w:cs="TH SarabunPSK"/>
          <w:sz w:val="30"/>
          <w:szCs w:val="30"/>
        </w:rPr>
        <w:t xml:space="preserve"> al-</w:t>
      </w:r>
      <w:proofErr w:type="spellStart"/>
      <w:r w:rsidRPr="00880BC7">
        <w:rPr>
          <w:rFonts w:ascii="TH SarabunPSK" w:hAnsi="TH SarabunPSK" w:cs="TH SarabunPSK"/>
          <w:sz w:val="30"/>
          <w:szCs w:val="30"/>
        </w:rPr>
        <w:t>Munawwir</w:t>
      </w:r>
      <w:proofErr w:type="spellEnd"/>
      <w:r w:rsidRPr="00880BC7">
        <w:rPr>
          <w:rFonts w:ascii="TH SarabunPSK" w:hAnsi="TH SarabunPSK" w:cs="TH SarabunPSK"/>
          <w:sz w:val="30"/>
          <w:szCs w:val="30"/>
        </w:rPr>
        <w:t xml:space="preserve"> in Yogyakarta, where he </w:t>
      </w:r>
      <w:proofErr w:type="spellStart"/>
      <w:r w:rsidRPr="00880BC7">
        <w:rPr>
          <w:rFonts w:ascii="TH SarabunPSK" w:hAnsi="TH SarabunPSK" w:cs="TH SarabunPSK"/>
          <w:sz w:val="30"/>
          <w:szCs w:val="30"/>
        </w:rPr>
        <w:t>specialised</w:t>
      </w:r>
      <w:proofErr w:type="spellEnd"/>
      <w:r w:rsidRPr="00880BC7">
        <w:rPr>
          <w:rFonts w:ascii="TH SarabunPSK" w:hAnsi="TH SarabunPSK" w:cs="TH SarabunPSK"/>
          <w:sz w:val="30"/>
          <w:szCs w:val="30"/>
        </w:rPr>
        <w:t xml:space="preserve"> in </w:t>
      </w:r>
      <w:proofErr w:type="spellStart"/>
      <w:r w:rsidRPr="00880BC7">
        <w:rPr>
          <w:rFonts w:ascii="TH SarabunPSK" w:hAnsi="TH SarabunPSK" w:cs="TH SarabunPSK"/>
          <w:sz w:val="30"/>
          <w:szCs w:val="30"/>
        </w:rPr>
        <w:t>qiraat</w:t>
      </w:r>
      <w:proofErr w:type="spellEnd"/>
      <w:r w:rsidRPr="00880BC7">
        <w:rPr>
          <w:rFonts w:ascii="TH SarabunPSK" w:hAnsi="TH SarabunPSK" w:cs="TH SarabunPSK"/>
          <w:sz w:val="30"/>
          <w:szCs w:val="30"/>
        </w:rPr>
        <w:t xml:space="preserve"> </w:t>
      </w:r>
      <w:proofErr w:type="spellStart"/>
      <w:r w:rsidRPr="00880BC7">
        <w:rPr>
          <w:rFonts w:ascii="TH SarabunPSK" w:hAnsi="TH SarabunPSK" w:cs="TH SarabunPSK"/>
          <w:sz w:val="30"/>
          <w:szCs w:val="30"/>
        </w:rPr>
        <w:t>sab’ah</w:t>
      </w:r>
      <w:proofErr w:type="spellEnd"/>
      <w:r w:rsidRPr="00880BC7">
        <w:rPr>
          <w:rFonts w:ascii="TH SarabunPSK" w:hAnsi="TH SarabunPSK" w:cs="TH SarabunPSK"/>
          <w:sz w:val="30"/>
          <w:szCs w:val="30"/>
        </w:rPr>
        <w:t xml:space="preserve"> (seven Quranic recitations). His studies under Sheikh </w:t>
      </w:r>
      <w:proofErr w:type="spellStart"/>
      <w:r w:rsidRPr="00880BC7">
        <w:rPr>
          <w:rFonts w:ascii="TH SarabunPSK" w:hAnsi="TH SarabunPSK" w:cs="TH SarabunPSK"/>
          <w:sz w:val="30"/>
          <w:szCs w:val="30"/>
        </w:rPr>
        <w:t>Munawwir</w:t>
      </w:r>
      <w:proofErr w:type="spellEnd"/>
      <w:r w:rsidRPr="00880BC7">
        <w:rPr>
          <w:rFonts w:ascii="TH SarabunPSK" w:hAnsi="TH SarabunPSK" w:cs="TH SarabunPSK"/>
          <w:sz w:val="30"/>
          <w:szCs w:val="30"/>
        </w:rPr>
        <w:t xml:space="preserve"> and Sheikh   </w:t>
      </w:r>
      <w:proofErr w:type="spellStart"/>
      <w:r w:rsidRPr="00880BC7">
        <w:rPr>
          <w:rFonts w:ascii="TH SarabunPSK" w:hAnsi="TH SarabunPSK" w:cs="TH SarabunPSK"/>
          <w:sz w:val="30"/>
          <w:szCs w:val="30"/>
        </w:rPr>
        <w:t>Sirojudin</w:t>
      </w:r>
      <w:proofErr w:type="spellEnd"/>
      <w:r w:rsidRPr="00880BC7">
        <w:rPr>
          <w:rFonts w:ascii="TH SarabunPSK" w:hAnsi="TH SarabunPSK" w:cs="TH SarabunPSK"/>
          <w:sz w:val="30"/>
          <w:szCs w:val="30"/>
        </w:rPr>
        <w:t xml:space="preserve"> </w:t>
      </w:r>
      <w:proofErr w:type="spellStart"/>
      <w:r w:rsidRPr="00880BC7">
        <w:rPr>
          <w:rFonts w:ascii="TH SarabunPSK" w:hAnsi="TH SarabunPSK" w:cs="TH SarabunPSK"/>
          <w:sz w:val="30"/>
          <w:szCs w:val="30"/>
        </w:rPr>
        <w:t>Undaan</w:t>
      </w:r>
      <w:proofErr w:type="spellEnd"/>
      <w:r w:rsidRPr="00880BC7">
        <w:rPr>
          <w:rFonts w:ascii="TH SarabunPSK" w:hAnsi="TH SarabunPSK" w:cs="TH SarabunPSK"/>
          <w:sz w:val="30"/>
          <w:szCs w:val="30"/>
        </w:rPr>
        <w:t xml:space="preserve"> Kudus, among others, solidified his status as a leading scholar in Qur’anic studies.</w:t>
      </w:r>
    </w:p>
    <w:p w14:paraId="2866D053" w14:textId="77777777" w:rsidR="00880BC7" w:rsidRPr="00880BC7" w:rsidRDefault="00880BC7" w:rsidP="000D1C4C">
      <w:pPr>
        <w:spacing w:after="0"/>
        <w:ind w:firstLine="720"/>
        <w:jc w:val="thaiDistribute"/>
        <w:rPr>
          <w:rFonts w:ascii="TH SarabunPSK" w:hAnsi="TH SarabunPSK" w:cs="TH SarabunPSK"/>
          <w:sz w:val="30"/>
          <w:szCs w:val="30"/>
        </w:rPr>
      </w:pPr>
      <w:r w:rsidRPr="00880BC7">
        <w:rPr>
          <w:rFonts w:ascii="TH SarabunPSK" w:hAnsi="TH SarabunPSK" w:cs="TH SarabunPSK"/>
          <w:sz w:val="30"/>
          <w:szCs w:val="30"/>
        </w:rPr>
        <w:t xml:space="preserve">In </w:t>
      </w:r>
      <w:r w:rsidRPr="00880BC7">
        <w:rPr>
          <w:rFonts w:ascii="TH SarabunPSK" w:hAnsi="TH SarabunPSK" w:cs="TH SarabunPSK"/>
          <w:sz w:val="30"/>
          <w:szCs w:val="30"/>
          <w:cs/>
        </w:rPr>
        <w:t>1979</w:t>
      </w:r>
      <w:r w:rsidRPr="00880BC7">
        <w:rPr>
          <w:rFonts w:ascii="TH SarabunPSK" w:hAnsi="TH SarabunPSK" w:cs="TH SarabunPSK"/>
          <w:sz w:val="30"/>
          <w:szCs w:val="30"/>
        </w:rPr>
        <w:t xml:space="preserve">, Sheikh </w:t>
      </w:r>
      <w:proofErr w:type="spellStart"/>
      <w:r w:rsidRPr="00880BC7">
        <w:rPr>
          <w:rFonts w:ascii="TH SarabunPSK" w:hAnsi="TH SarabunPSK" w:cs="TH SarabunPSK"/>
          <w:sz w:val="30"/>
          <w:szCs w:val="30"/>
        </w:rPr>
        <w:t>Arwani</w:t>
      </w:r>
      <w:proofErr w:type="spellEnd"/>
      <w:r w:rsidRPr="00880BC7">
        <w:rPr>
          <w:rFonts w:ascii="TH SarabunPSK" w:hAnsi="TH SarabunPSK" w:cs="TH SarabunPSK"/>
          <w:sz w:val="30"/>
          <w:szCs w:val="30"/>
        </w:rPr>
        <w:t xml:space="preserve"> established </w:t>
      </w:r>
      <w:proofErr w:type="spellStart"/>
      <w:r w:rsidRPr="00880BC7">
        <w:rPr>
          <w:rFonts w:ascii="TH SarabunPSK" w:hAnsi="TH SarabunPSK" w:cs="TH SarabunPSK"/>
          <w:sz w:val="30"/>
          <w:szCs w:val="30"/>
        </w:rPr>
        <w:t>Yanbu'ul</w:t>
      </w:r>
      <w:proofErr w:type="spellEnd"/>
      <w:r w:rsidRPr="00880BC7">
        <w:rPr>
          <w:rFonts w:ascii="TH SarabunPSK" w:hAnsi="TH SarabunPSK" w:cs="TH SarabunPSK"/>
          <w:sz w:val="30"/>
          <w:szCs w:val="30"/>
        </w:rPr>
        <w:t xml:space="preserve"> Qur'an </w:t>
      </w:r>
      <w:proofErr w:type="spellStart"/>
      <w:r w:rsidRPr="00880BC7">
        <w:rPr>
          <w:rFonts w:ascii="TH SarabunPSK" w:hAnsi="TH SarabunPSK" w:cs="TH SarabunPSK"/>
          <w:sz w:val="30"/>
          <w:szCs w:val="30"/>
        </w:rPr>
        <w:t>Pesantren</w:t>
      </w:r>
      <w:proofErr w:type="spellEnd"/>
      <w:r w:rsidRPr="00880BC7">
        <w:rPr>
          <w:rFonts w:ascii="TH SarabunPSK" w:hAnsi="TH SarabunPSK" w:cs="TH SarabunPSK"/>
          <w:sz w:val="30"/>
          <w:szCs w:val="30"/>
        </w:rPr>
        <w:t xml:space="preserve">, which became a notable </w:t>
      </w:r>
      <w:proofErr w:type="spellStart"/>
      <w:r w:rsidRPr="00880BC7">
        <w:rPr>
          <w:rFonts w:ascii="TH SarabunPSK" w:hAnsi="TH SarabunPSK" w:cs="TH SarabunPSK"/>
          <w:sz w:val="30"/>
          <w:szCs w:val="30"/>
        </w:rPr>
        <w:t>centre</w:t>
      </w:r>
      <w:proofErr w:type="spellEnd"/>
      <w:r w:rsidRPr="00880BC7">
        <w:rPr>
          <w:rFonts w:ascii="TH SarabunPSK" w:hAnsi="TH SarabunPSK" w:cs="TH SarabunPSK"/>
          <w:sz w:val="30"/>
          <w:szCs w:val="30"/>
        </w:rPr>
        <w:t xml:space="preserve"> for Qur’anic </w:t>
      </w:r>
      <w:proofErr w:type="spellStart"/>
      <w:r w:rsidRPr="00880BC7">
        <w:rPr>
          <w:rFonts w:ascii="TH SarabunPSK" w:hAnsi="TH SarabunPSK" w:cs="TH SarabunPSK"/>
          <w:sz w:val="30"/>
          <w:szCs w:val="30"/>
        </w:rPr>
        <w:t>memorisation</w:t>
      </w:r>
      <w:proofErr w:type="spellEnd"/>
      <w:r w:rsidRPr="00880BC7">
        <w:rPr>
          <w:rFonts w:ascii="TH SarabunPSK" w:hAnsi="TH SarabunPSK" w:cs="TH SarabunPSK"/>
          <w:sz w:val="30"/>
          <w:szCs w:val="30"/>
        </w:rPr>
        <w:t xml:space="preserve"> and education. This initiative, initially funded by personal savings and donations, was driven by his commitment to preserving and advancing Islamic knowledge (Bakhita: </w:t>
      </w:r>
      <w:r w:rsidRPr="00880BC7">
        <w:rPr>
          <w:rFonts w:ascii="TH SarabunPSK" w:hAnsi="TH SarabunPSK" w:cs="TH SarabunPSK"/>
          <w:sz w:val="30"/>
          <w:szCs w:val="30"/>
          <w:cs/>
        </w:rPr>
        <w:t xml:space="preserve">2020). </w:t>
      </w:r>
      <w:r w:rsidRPr="00880BC7">
        <w:rPr>
          <w:rFonts w:ascii="TH SarabunPSK" w:hAnsi="TH SarabunPSK" w:cs="TH SarabunPSK"/>
          <w:sz w:val="30"/>
          <w:szCs w:val="30"/>
        </w:rPr>
        <w:t xml:space="preserve">The </w:t>
      </w:r>
      <w:proofErr w:type="spellStart"/>
      <w:r w:rsidRPr="00880BC7">
        <w:rPr>
          <w:rFonts w:ascii="TH SarabunPSK" w:hAnsi="TH SarabunPSK" w:cs="TH SarabunPSK"/>
          <w:sz w:val="30"/>
          <w:szCs w:val="30"/>
        </w:rPr>
        <w:t>pesantren</w:t>
      </w:r>
      <w:proofErr w:type="spellEnd"/>
      <w:r w:rsidRPr="00880BC7">
        <w:rPr>
          <w:rFonts w:ascii="TH SarabunPSK" w:hAnsi="TH SarabunPSK" w:cs="TH SarabunPSK"/>
          <w:sz w:val="30"/>
          <w:szCs w:val="30"/>
        </w:rPr>
        <w:t xml:space="preserve"> quickly gained recognition for its rigorous Qur’anic and </w:t>
      </w:r>
      <w:proofErr w:type="spellStart"/>
      <w:r w:rsidRPr="00880BC7">
        <w:rPr>
          <w:rFonts w:ascii="TH SarabunPSK" w:hAnsi="TH SarabunPSK" w:cs="TH SarabunPSK"/>
          <w:sz w:val="30"/>
          <w:szCs w:val="30"/>
        </w:rPr>
        <w:t>qira'at</w:t>
      </w:r>
      <w:proofErr w:type="spellEnd"/>
      <w:r w:rsidRPr="00880BC7">
        <w:rPr>
          <w:rFonts w:ascii="TH SarabunPSK" w:hAnsi="TH SarabunPSK" w:cs="TH SarabunPSK"/>
          <w:sz w:val="30"/>
          <w:szCs w:val="30"/>
        </w:rPr>
        <w:t xml:space="preserve"> education, attracting students from various parts of Indonesia and beyond. The growth and impact of </w:t>
      </w:r>
      <w:proofErr w:type="spellStart"/>
      <w:r w:rsidRPr="00880BC7">
        <w:rPr>
          <w:rFonts w:ascii="TH SarabunPSK" w:hAnsi="TH SarabunPSK" w:cs="TH SarabunPSK"/>
          <w:sz w:val="30"/>
          <w:szCs w:val="30"/>
        </w:rPr>
        <w:t>Yanbu'ul</w:t>
      </w:r>
      <w:proofErr w:type="spellEnd"/>
      <w:r w:rsidRPr="00880BC7">
        <w:rPr>
          <w:rFonts w:ascii="TH SarabunPSK" w:hAnsi="TH SarabunPSK" w:cs="TH SarabunPSK"/>
          <w:sz w:val="30"/>
          <w:szCs w:val="30"/>
        </w:rPr>
        <w:t xml:space="preserve"> Qur'an </w:t>
      </w:r>
      <w:proofErr w:type="spellStart"/>
      <w:r w:rsidRPr="00880BC7">
        <w:rPr>
          <w:rFonts w:ascii="TH SarabunPSK" w:hAnsi="TH SarabunPSK" w:cs="TH SarabunPSK"/>
          <w:sz w:val="30"/>
          <w:szCs w:val="30"/>
        </w:rPr>
        <w:t>Pesantren</w:t>
      </w:r>
      <w:proofErr w:type="spellEnd"/>
      <w:r w:rsidRPr="00880BC7">
        <w:rPr>
          <w:rFonts w:ascii="TH SarabunPSK" w:hAnsi="TH SarabunPSK" w:cs="TH SarabunPSK"/>
          <w:sz w:val="30"/>
          <w:szCs w:val="30"/>
        </w:rPr>
        <w:t xml:space="preserve"> reflect Sheikh   </w:t>
      </w:r>
      <w:proofErr w:type="spellStart"/>
      <w:r w:rsidRPr="00880BC7">
        <w:rPr>
          <w:rFonts w:ascii="TH SarabunPSK" w:hAnsi="TH SarabunPSK" w:cs="TH SarabunPSK"/>
          <w:sz w:val="30"/>
          <w:szCs w:val="30"/>
        </w:rPr>
        <w:t>Arwani's</w:t>
      </w:r>
      <w:proofErr w:type="spellEnd"/>
      <w:r w:rsidRPr="00880BC7">
        <w:rPr>
          <w:rFonts w:ascii="TH SarabunPSK" w:hAnsi="TH SarabunPSK" w:cs="TH SarabunPSK"/>
          <w:sz w:val="30"/>
          <w:szCs w:val="30"/>
        </w:rPr>
        <w:t xml:space="preserve"> dedication to nurturing Islamic scholarship and education (</w:t>
      </w:r>
      <w:proofErr w:type="spellStart"/>
      <w:r w:rsidRPr="00880BC7">
        <w:rPr>
          <w:rFonts w:ascii="TH SarabunPSK" w:hAnsi="TH SarabunPSK" w:cs="TH SarabunPSK"/>
          <w:sz w:val="30"/>
          <w:szCs w:val="30"/>
        </w:rPr>
        <w:t>Shofaussamawati</w:t>
      </w:r>
      <w:proofErr w:type="spellEnd"/>
      <w:r w:rsidRPr="00880BC7">
        <w:rPr>
          <w:rFonts w:ascii="TH SarabunPSK" w:hAnsi="TH SarabunPSK" w:cs="TH SarabunPSK"/>
          <w:sz w:val="30"/>
          <w:szCs w:val="30"/>
        </w:rPr>
        <w:t xml:space="preserve">: </w:t>
      </w:r>
      <w:r w:rsidRPr="00880BC7">
        <w:rPr>
          <w:rFonts w:ascii="TH SarabunPSK" w:hAnsi="TH SarabunPSK" w:cs="TH SarabunPSK"/>
          <w:sz w:val="30"/>
          <w:szCs w:val="30"/>
          <w:cs/>
        </w:rPr>
        <w:t>2017).</w:t>
      </w:r>
    </w:p>
    <w:p w14:paraId="1364147D" w14:textId="0B52CE88" w:rsidR="008828B2" w:rsidRDefault="00880BC7" w:rsidP="000D1C4C">
      <w:pPr>
        <w:spacing w:after="0"/>
        <w:ind w:firstLine="720"/>
        <w:jc w:val="thaiDistribute"/>
        <w:rPr>
          <w:rFonts w:ascii="TH SarabunPSK" w:hAnsi="TH SarabunPSK" w:cs="TH SarabunPSK"/>
          <w:sz w:val="30"/>
          <w:szCs w:val="30"/>
        </w:rPr>
      </w:pPr>
      <w:r w:rsidRPr="00880BC7">
        <w:rPr>
          <w:rFonts w:ascii="TH SarabunPSK" w:hAnsi="TH SarabunPSK" w:cs="TH SarabunPSK"/>
          <w:sz w:val="30"/>
          <w:szCs w:val="30"/>
        </w:rPr>
        <w:t xml:space="preserve">Sheikh </w:t>
      </w:r>
      <w:proofErr w:type="spellStart"/>
      <w:r w:rsidRPr="00880BC7">
        <w:rPr>
          <w:rFonts w:ascii="TH SarabunPSK" w:hAnsi="TH SarabunPSK" w:cs="TH SarabunPSK"/>
          <w:sz w:val="30"/>
          <w:szCs w:val="30"/>
        </w:rPr>
        <w:t>Arwani</w:t>
      </w:r>
      <w:proofErr w:type="spellEnd"/>
      <w:r w:rsidRPr="00880BC7">
        <w:rPr>
          <w:rFonts w:ascii="TH SarabunPSK" w:hAnsi="TH SarabunPSK" w:cs="TH SarabunPSK"/>
          <w:sz w:val="30"/>
          <w:szCs w:val="30"/>
        </w:rPr>
        <w:t xml:space="preserve"> Amin passed away on October </w:t>
      </w:r>
      <w:r w:rsidRPr="00880BC7">
        <w:rPr>
          <w:rFonts w:ascii="TH SarabunPSK" w:hAnsi="TH SarabunPSK" w:cs="TH SarabunPSK"/>
          <w:sz w:val="30"/>
          <w:szCs w:val="30"/>
          <w:cs/>
        </w:rPr>
        <w:t>1</w:t>
      </w:r>
      <w:r w:rsidRPr="00880BC7">
        <w:rPr>
          <w:rFonts w:ascii="TH SarabunPSK" w:hAnsi="TH SarabunPSK" w:cs="TH SarabunPSK"/>
          <w:sz w:val="30"/>
          <w:szCs w:val="30"/>
        </w:rPr>
        <w:t xml:space="preserve">, </w:t>
      </w:r>
      <w:r w:rsidRPr="00880BC7">
        <w:rPr>
          <w:rFonts w:ascii="TH SarabunPSK" w:hAnsi="TH SarabunPSK" w:cs="TH SarabunPSK"/>
          <w:sz w:val="30"/>
          <w:szCs w:val="30"/>
          <w:cs/>
        </w:rPr>
        <w:t>1994</w:t>
      </w:r>
      <w:r w:rsidRPr="00880BC7">
        <w:rPr>
          <w:rFonts w:ascii="TH SarabunPSK" w:hAnsi="TH SarabunPSK" w:cs="TH SarabunPSK"/>
          <w:sz w:val="30"/>
          <w:szCs w:val="30"/>
        </w:rPr>
        <w:t xml:space="preserve">, at the age of </w:t>
      </w:r>
      <w:r w:rsidRPr="00880BC7">
        <w:rPr>
          <w:rFonts w:ascii="TH SarabunPSK" w:hAnsi="TH SarabunPSK" w:cs="TH SarabunPSK"/>
          <w:sz w:val="30"/>
          <w:szCs w:val="30"/>
          <w:cs/>
        </w:rPr>
        <w:t>92</w:t>
      </w:r>
      <w:r w:rsidRPr="00880BC7">
        <w:rPr>
          <w:rFonts w:ascii="TH SarabunPSK" w:hAnsi="TH SarabunPSK" w:cs="TH SarabunPSK"/>
          <w:sz w:val="30"/>
          <w:szCs w:val="30"/>
        </w:rPr>
        <w:t>, leaving behind a profound legacy. His demise was deeply mourned by countless individuals who had been touched by his profound wisdom and guidance (</w:t>
      </w:r>
      <w:proofErr w:type="spellStart"/>
      <w:r w:rsidRPr="00880BC7">
        <w:rPr>
          <w:rFonts w:ascii="TH SarabunPSK" w:hAnsi="TH SarabunPSK" w:cs="TH SarabunPSK"/>
          <w:sz w:val="30"/>
          <w:szCs w:val="30"/>
        </w:rPr>
        <w:t>Rosehan</w:t>
      </w:r>
      <w:proofErr w:type="spellEnd"/>
      <w:r w:rsidRPr="00880BC7">
        <w:rPr>
          <w:rFonts w:ascii="TH SarabunPSK" w:hAnsi="TH SarabunPSK" w:cs="TH SarabunPSK"/>
          <w:sz w:val="30"/>
          <w:szCs w:val="30"/>
        </w:rPr>
        <w:t xml:space="preserve">: </w:t>
      </w:r>
      <w:r w:rsidRPr="00880BC7">
        <w:rPr>
          <w:rFonts w:ascii="TH SarabunPSK" w:hAnsi="TH SarabunPSK" w:cs="TH SarabunPSK"/>
          <w:sz w:val="30"/>
          <w:szCs w:val="30"/>
          <w:cs/>
        </w:rPr>
        <w:t xml:space="preserve">1987). </w:t>
      </w:r>
      <w:r w:rsidRPr="00880BC7">
        <w:rPr>
          <w:rFonts w:ascii="TH SarabunPSK" w:hAnsi="TH SarabunPSK" w:cs="TH SarabunPSK"/>
          <w:sz w:val="30"/>
          <w:szCs w:val="30"/>
        </w:rPr>
        <w:t>His scholarly contributions, including the seminal work "</w:t>
      </w:r>
      <w:proofErr w:type="spellStart"/>
      <w:r w:rsidRPr="00880BC7">
        <w:rPr>
          <w:rFonts w:ascii="TH SarabunPSK" w:hAnsi="TH SarabunPSK" w:cs="TH SarabunPSK"/>
          <w:sz w:val="30"/>
          <w:szCs w:val="30"/>
        </w:rPr>
        <w:t>Faidl</w:t>
      </w:r>
      <w:proofErr w:type="spellEnd"/>
      <w:r w:rsidRPr="00880BC7">
        <w:rPr>
          <w:rFonts w:ascii="TH SarabunPSK" w:hAnsi="TH SarabunPSK" w:cs="TH SarabunPSK"/>
          <w:sz w:val="30"/>
          <w:szCs w:val="30"/>
        </w:rPr>
        <w:t xml:space="preserve"> al-Barakat fi al-</w:t>
      </w:r>
      <w:proofErr w:type="spellStart"/>
      <w:r w:rsidRPr="00880BC7">
        <w:rPr>
          <w:rFonts w:ascii="TH SarabunPSK" w:hAnsi="TH SarabunPSK" w:cs="TH SarabunPSK"/>
          <w:sz w:val="30"/>
          <w:szCs w:val="30"/>
        </w:rPr>
        <w:t>Sab’i</w:t>
      </w:r>
      <w:proofErr w:type="spellEnd"/>
      <w:r w:rsidRPr="00880BC7">
        <w:rPr>
          <w:rFonts w:ascii="TH SarabunPSK" w:hAnsi="TH SarabunPSK" w:cs="TH SarabunPSK"/>
          <w:sz w:val="30"/>
          <w:szCs w:val="30"/>
        </w:rPr>
        <w:t xml:space="preserve"> al-</w:t>
      </w:r>
      <w:proofErr w:type="spellStart"/>
      <w:r w:rsidRPr="00880BC7">
        <w:rPr>
          <w:rFonts w:ascii="TH SarabunPSK" w:hAnsi="TH SarabunPSK" w:cs="TH SarabunPSK"/>
          <w:sz w:val="30"/>
          <w:szCs w:val="30"/>
        </w:rPr>
        <w:t>Qira’at</w:t>
      </w:r>
      <w:proofErr w:type="spellEnd"/>
      <w:r w:rsidRPr="00880BC7">
        <w:rPr>
          <w:rFonts w:ascii="TH SarabunPSK" w:hAnsi="TH SarabunPSK" w:cs="TH SarabunPSK"/>
          <w:sz w:val="30"/>
          <w:szCs w:val="30"/>
        </w:rPr>
        <w:t xml:space="preserve">" and other influential texts, underscore his enduring impact on Islamic scholarship. Sheikh </w:t>
      </w:r>
      <w:proofErr w:type="spellStart"/>
      <w:r w:rsidRPr="00880BC7">
        <w:rPr>
          <w:rFonts w:ascii="TH SarabunPSK" w:hAnsi="TH SarabunPSK" w:cs="TH SarabunPSK"/>
          <w:sz w:val="30"/>
          <w:szCs w:val="30"/>
        </w:rPr>
        <w:t>Arwani's</w:t>
      </w:r>
      <w:proofErr w:type="spellEnd"/>
      <w:r w:rsidRPr="00880BC7">
        <w:rPr>
          <w:rFonts w:ascii="TH SarabunPSK" w:hAnsi="TH SarabunPSK" w:cs="TH SarabunPSK"/>
          <w:sz w:val="30"/>
          <w:szCs w:val="30"/>
        </w:rPr>
        <w:t xml:space="preserve"> final will </w:t>
      </w:r>
      <w:proofErr w:type="spellStart"/>
      <w:r w:rsidRPr="00880BC7">
        <w:rPr>
          <w:rFonts w:ascii="TH SarabunPSK" w:hAnsi="TH SarabunPSK" w:cs="TH SarabunPSK"/>
          <w:sz w:val="30"/>
          <w:szCs w:val="30"/>
        </w:rPr>
        <w:t>emphasise</w:t>
      </w:r>
      <w:proofErr w:type="spellEnd"/>
      <w:r w:rsidRPr="00880BC7">
        <w:rPr>
          <w:rFonts w:ascii="TH SarabunPSK" w:hAnsi="TH SarabunPSK" w:cs="TH SarabunPSK"/>
          <w:sz w:val="30"/>
          <w:szCs w:val="30"/>
        </w:rPr>
        <w:t xml:space="preserve"> the importance of sincere Qur’anic study, adhering to the principles taught by his mentor Sheikh   </w:t>
      </w:r>
      <w:proofErr w:type="spellStart"/>
      <w:r w:rsidRPr="00880BC7">
        <w:rPr>
          <w:rFonts w:ascii="TH SarabunPSK" w:hAnsi="TH SarabunPSK" w:cs="TH SarabunPSK"/>
          <w:sz w:val="30"/>
          <w:szCs w:val="30"/>
        </w:rPr>
        <w:t>Munawwir</w:t>
      </w:r>
      <w:proofErr w:type="spellEnd"/>
      <w:r w:rsidRPr="00880BC7">
        <w:rPr>
          <w:rFonts w:ascii="TH SarabunPSK" w:hAnsi="TH SarabunPSK" w:cs="TH SarabunPSK"/>
          <w:sz w:val="30"/>
          <w:szCs w:val="30"/>
        </w:rPr>
        <w:t>. His legacy continues to inspire and guide future generations in their pursuit of Islamic knowledge and practice (</w:t>
      </w:r>
      <w:proofErr w:type="spellStart"/>
      <w:r w:rsidRPr="00880BC7">
        <w:rPr>
          <w:rFonts w:ascii="TH SarabunPSK" w:hAnsi="TH SarabunPSK" w:cs="TH SarabunPSK"/>
          <w:sz w:val="30"/>
          <w:szCs w:val="30"/>
        </w:rPr>
        <w:t>Rosidi</w:t>
      </w:r>
      <w:proofErr w:type="spellEnd"/>
      <w:r w:rsidRPr="00880BC7">
        <w:rPr>
          <w:rFonts w:ascii="TH SarabunPSK" w:hAnsi="TH SarabunPSK" w:cs="TH SarabunPSK"/>
          <w:sz w:val="30"/>
          <w:szCs w:val="30"/>
        </w:rPr>
        <w:t xml:space="preserve">: </w:t>
      </w:r>
      <w:r w:rsidRPr="00880BC7">
        <w:rPr>
          <w:rFonts w:ascii="TH SarabunPSK" w:hAnsi="TH SarabunPSK" w:cs="TH SarabunPSK"/>
          <w:sz w:val="30"/>
          <w:szCs w:val="30"/>
          <w:cs/>
        </w:rPr>
        <w:t>2008).</w:t>
      </w:r>
    </w:p>
    <w:p w14:paraId="0FB3C684" w14:textId="77777777" w:rsidR="00566659" w:rsidRPr="00566659" w:rsidRDefault="00566659" w:rsidP="00566659">
      <w:pPr>
        <w:pStyle w:val="ListParagraph"/>
        <w:numPr>
          <w:ilvl w:val="0"/>
          <w:numId w:val="17"/>
        </w:numPr>
        <w:spacing w:after="0"/>
        <w:jc w:val="thaiDistribute"/>
        <w:rPr>
          <w:rFonts w:ascii="TH SarabunPSK" w:eastAsia="Times New Roman" w:hAnsi="TH SarabunPSK" w:cs="TH SarabunPSK"/>
          <w:b/>
          <w:bCs/>
          <w:sz w:val="30"/>
          <w:szCs w:val="30"/>
        </w:rPr>
      </w:pPr>
      <w:r w:rsidRPr="00566659">
        <w:rPr>
          <w:rFonts w:ascii="TH SarabunPSK" w:eastAsia="Times New Roman" w:hAnsi="TH SarabunPSK" w:cs="TH SarabunPSK" w:hint="cs"/>
          <w:b/>
          <w:bCs/>
          <w:sz w:val="30"/>
          <w:szCs w:val="30"/>
        </w:rPr>
        <w:t xml:space="preserve">Tariqa </w:t>
      </w:r>
      <w:proofErr w:type="spellStart"/>
      <w:r w:rsidRPr="00566659">
        <w:rPr>
          <w:rFonts w:ascii="TH SarabunPSK" w:eastAsia="Times New Roman" w:hAnsi="TH SarabunPSK" w:cs="TH SarabunPSK" w:hint="cs"/>
          <w:b/>
          <w:bCs/>
          <w:sz w:val="30"/>
          <w:szCs w:val="30"/>
        </w:rPr>
        <w:t>Naqshbandiyya</w:t>
      </w:r>
      <w:proofErr w:type="spellEnd"/>
      <w:r w:rsidRPr="00566659">
        <w:rPr>
          <w:rFonts w:ascii="TH SarabunPSK" w:eastAsia="Times New Roman" w:hAnsi="TH SarabunPSK" w:cs="TH SarabunPSK" w:hint="cs"/>
          <w:b/>
          <w:bCs/>
          <w:sz w:val="30"/>
          <w:szCs w:val="30"/>
        </w:rPr>
        <w:t xml:space="preserve"> </w:t>
      </w:r>
      <w:proofErr w:type="spellStart"/>
      <w:r w:rsidRPr="00566659">
        <w:rPr>
          <w:rFonts w:ascii="TH SarabunPSK" w:eastAsia="Times New Roman" w:hAnsi="TH SarabunPSK" w:cs="TH SarabunPSK" w:hint="cs"/>
          <w:b/>
          <w:bCs/>
          <w:sz w:val="30"/>
          <w:szCs w:val="30"/>
        </w:rPr>
        <w:t>Kh</w:t>
      </w:r>
      <w:r w:rsidRPr="00566659">
        <w:rPr>
          <w:rFonts w:ascii="Calibri" w:eastAsia="Times New Roman" w:hAnsi="Calibri" w:cs="Calibri"/>
          <w:b/>
          <w:bCs/>
          <w:sz w:val="30"/>
          <w:szCs w:val="30"/>
        </w:rPr>
        <w:t>ā</w:t>
      </w:r>
      <w:r w:rsidRPr="00566659">
        <w:rPr>
          <w:rFonts w:ascii="TH SarabunPSK" w:eastAsia="Times New Roman" w:hAnsi="TH SarabunPSK" w:cs="TH SarabunPSK" w:hint="cs"/>
          <w:b/>
          <w:bCs/>
          <w:sz w:val="30"/>
          <w:szCs w:val="30"/>
        </w:rPr>
        <w:t>lidiyya</w:t>
      </w:r>
      <w:proofErr w:type="spellEnd"/>
      <w:r w:rsidRPr="00566659">
        <w:rPr>
          <w:rFonts w:ascii="TH SarabunPSK" w:eastAsia="Times New Roman" w:hAnsi="TH SarabunPSK" w:cs="TH SarabunPSK" w:hint="cs"/>
          <w:b/>
          <w:bCs/>
          <w:sz w:val="30"/>
          <w:szCs w:val="30"/>
        </w:rPr>
        <w:t xml:space="preserve"> </w:t>
      </w:r>
      <w:proofErr w:type="spellStart"/>
      <w:r w:rsidRPr="00566659">
        <w:rPr>
          <w:rFonts w:ascii="TH SarabunPSK" w:eastAsia="Times New Roman" w:hAnsi="TH SarabunPSK" w:cs="TH SarabunPSK" w:hint="cs"/>
          <w:b/>
          <w:bCs/>
          <w:sz w:val="30"/>
          <w:szCs w:val="30"/>
        </w:rPr>
        <w:t>Mujaddidiyya</w:t>
      </w:r>
      <w:proofErr w:type="spellEnd"/>
      <w:r w:rsidRPr="00566659">
        <w:rPr>
          <w:rFonts w:ascii="TH SarabunPSK" w:eastAsia="Times New Roman" w:hAnsi="TH SarabunPSK" w:cs="TH SarabunPSK" w:hint="cs"/>
          <w:b/>
          <w:bCs/>
          <w:sz w:val="30"/>
          <w:szCs w:val="30"/>
        </w:rPr>
        <w:t xml:space="preserve"> and </w:t>
      </w:r>
      <w:proofErr w:type="spellStart"/>
      <w:r w:rsidRPr="00566659">
        <w:rPr>
          <w:rFonts w:ascii="TH SarabunPSK" w:eastAsia="Times New Roman" w:hAnsi="TH SarabunPSK" w:cs="TH SarabunPSK" w:hint="cs"/>
          <w:b/>
          <w:bCs/>
          <w:sz w:val="30"/>
          <w:szCs w:val="30"/>
        </w:rPr>
        <w:t>Ris</w:t>
      </w:r>
      <w:r w:rsidRPr="00566659">
        <w:rPr>
          <w:rFonts w:ascii="Calibri" w:eastAsia="Times New Roman" w:hAnsi="Calibri" w:cs="Calibri"/>
          <w:b/>
          <w:bCs/>
          <w:sz w:val="30"/>
          <w:szCs w:val="30"/>
        </w:rPr>
        <w:t>ā</w:t>
      </w:r>
      <w:r w:rsidRPr="00566659">
        <w:rPr>
          <w:rFonts w:ascii="TH SarabunPSK" w:eastAsia="Times New Roman" w:hAnsi="TH SarabunPSK" w:cs="TH SarabunPSK" w:hint="cs"/>
          <w:b/>
          <w:bCs/>
          <w:sz w:val="30"/>
          <w:szCs w:val="30"/>
        </w:rPr>
        <w:t>lah</w:t>
      </w:r>
      <w:proofErr w:type="spellEnd"/>
      <w:r w:rsidRPr="00566659">
        <w:rPr>
          <w:rFonts w:ascii="TH SarabunPSK" w:eastAsia="Times New Roman" w:hAnsi="TH SarabunPSK" w:cs="TH SarabunPSK" w:hint="cs"/>
          <w:b/>
          <w:bCs/>
          <w:sz w:val="30"/>
          <w:szCs w:val="30"/>
        </w:rPr>
        <w:t xml:space="preserve"> </w:t>
      </w:r>
      <w:proofErr w:type="spellStart"/>
      <w:r w:rsidRPr="00566659">
        <w:rPr>
          <w:rFonts w:ascii="TH SarabunPSK" w:eastAsia="Times New Roman" w:hAnsi="TH SarabunPSK" w:cs="TH SarabunPSK" w:hint="cs"/>
          <w:b/>
          <w:bCs/>
          <w:sz w:val="30"/>
          <w:szCs w:val="30"/>
        </w:rPr>
        <w:t>Mub</w:t>
      </w:r>
      <w:r w:rsidRPr="00566659">
        <w:rPr>
          <w:rFonts w:ascii="Calibri" w:eastAsia="Times New Roman" w:hAnsi="Calibri" w:cs="Calibri"/>
          <w:b/>
          <w:bCs/>
          <w:sz w:val="30"/>
          <w:szCs w:val="30"/>
        </w:rPr>
        <w:t>ā</w:t>
      </w:r>
      <w:r w:rsidRPr="00566659">
        <w:rPr>
          <w:rFonts w:ascii="TH SarabunPSK" w:eastAsia="Times New Roman" w:hAnsi="TH SarabunPSK" w:cs="TH SarabunPSK" w:hint="cs"/>
          <w:b/>
          <w:bCs/>
          <w:sz w:val="30"/>
          <w:szCs w:val="30"/>
        </w:rPr>
        <w:t>rakah</w:t>
      </w:r>
      <w:proofErr w:type="spellEnd"/>
    </w:p>
    <w:p w14:paraId="7ED36FCB" w14:textId="77777777" w:rsidR="00566659" w:rsidRPr="00566659" w:rsidRDefault="00566659" w:rsidP="00566659">
      <w:pPr>
        <w:spacing w:after="0"/>
        <w:ind w:firstLine="720"/>
        <w:jc w:val="thaiDistribute"/>
        <w:rPr>
          <w:rFonts w:ascii="TH SarabunPSK" w:eastAsia="Times New Roman" w:hAnsi="TH SarabunPSK" w:cs="TH SarabunPSK"/>
          <w:b/>
          <w:bCs/>
          <w:sz w:val="30"/>
          <w:szCs w:val="30"/>
        </w:rPr>
      </w:pPr>
      <w:r w:rsidRPr="00566659">
        <w:rPr>
          <w:rFonts w:ascii="TH SarabunPSK" w:eastAsia="Times New Roman" w:hAnsi="TH SarabunPSK" w:cs="TH SarabunPSK" w:hint="cs"/>
          <w:b/>
          <w:bCs/>
          <w:sz w:val="30"/>
          <w:szCs w:val="30"/>
        </w:rPr>
        <w:t xml:space="preserve">A. Tariqa </w:t>
      </w:r>
      <w:proofErr w:type="spellStart"/>
      <w:r w:rsidRPr="00566659">
        <w:rPr>
          <w:rFonts w:ascii="TH SarabunPSK" w:eastAsia="Times New Roman" w:hAnsi="TH SarabunPSK" w:cs="TH SarabunPSK" w:hint="cs"/>
          <w:b/>
          <w:bCs/>
          <w:sz w:val="30"/>
          <w:szCs w:val="30"/>
        </w:rPr>
        <w:t>Naqshbandiyya</w:t>
      </w:r>
      <w:proofErr w:type="spellEnd"/>
      <w:r w:rsidRPr="00566659">
        <w:rPr>
          <w:rFonts w:ascii="TH SarabunPSK" w:eastAsia="Times New Roman" w:hAnsi="TH SarabunPSK" w:cs="TH SarabunPSK" w:hint="cs"/>
          <w:b/>
          <w:bCs/>
          <w:sz w:val="30"/>
          <w:szCs w:val="30"/>
        </w:rPr>
        <w:t xml:space="preserve"> </w:t>
      </w:r>
      <w:proofErr w:type="spellStart"/>
      <w:r w:rsidRPr="00566659">
        <w:rPr>
          <w:rFonts w:ascii="TH SarabunPSK" w:eastAsia="Times New Roman" w:hAnsi="TH SarabunPSK" w:cs="TH SarabunPSK" w:hint="cs"/>
          <w:b/>
          <w:bCs/>
          <w:sz w:val="30"/>
          <w:szCs w:val="30"/>
        </w:rPr>
        <w:t>Kh</w:t>
      </w:r>
      <w:r w:rsidRPr="00566659">
        <w:rPr>
          <w:rFonts w:ascii="Calibri" w:eastAsia="Times New Roman" w:hAnsi="Calibri" w:cs="Calibri"/>
          <w:b/>
          <w:bCs/>
          <w:sz w:val="30"/>
          <w:szCs w:val="30"/>
        </w:rPr>
        <w:t>ā</w:t>
      </w:r>
      <w:r w:rsidRPr="00566659">
        <w:rPr>
          <w:rFonts w:ascii="TH SarabunPSK" w:eastAsia="Times New Roman" w:hAnsi="TH SarabunPSK" w:cs="TH SarabunPSK" w:hint="cs"/>
          <w:b/>
          <w:bCs/>
          <w:sz w:val="30"/>
          <w:szCs w:val="30"/>
        </w:rPr>
        <w:t>lidiyya</w:t>
      </w:r>
      <w:proofErr w:type="spellEnd"/>
      <w:r w:rsidRPr="00566659">
        <w:rPr>
          <w:rFonts w:ascii="TH SarabunPSK" w:eastAsia="Times New Roman" w:hAnsi="TH SarabunPSK" w:cs="TH SarabunPSK" w:hint="cs"/>
          <w:b/>
          <w:bCs/>
          <w:sz w:val="30"/>
          <w:szCs w:val="30"/>
        </w:rPr>
        <w:t xml:space="preserve"> </w:t>
      </w:r>
      <w:proofErr w:type="spellStart"/>
      <w:r w:rsidRPr="00566659">
        <w:rPr>
          <w:rFonts w:ascii="TH SarabunPSK" w:eastAsia="Times New Roman" w:hAnsi="TH SarabunPSK" w:cs="TH SarabunPSK" w:hint="cs"/>
          <w:b/>
          <w:bCs/>
          <w:sz w:val="30"/>
          <w:szCs w:val="30"/>
        </w:rPr>
        <w:t>Mujaddidiyya</w:t>
      </w:r>
      <w:proofErr w:type="spellEnd"/>
    </w:p>
    <w:p w14:paraId="1074C7A5" w14:textId="77777777" w:rsidR="00566659" w:rsidRPr="00566659" w:rsidRDefault="00566659" w:rsidP="00566659">
      <w:pPr>
        <w:spacing w:after="0"/>
        <w:ind w:firstLine="720"/>
        <w:jc w:val="thaiDistribute"/>
        <w:rPr>
          <w:rFonts w:ascii="TH SarabunPSK" w:eastAsia="Times New Roman" w:hAnsi="TH SarabunPSK" w:cs="TH SarabunPSK"/>
          <w:sz w:val="30"/>
          <w:szCs w:val="30"/>
        </w:rPr>
      </w:pPr>
      <w:r w:rsidRPr="00566659">
        <w:rPr>
          <w:rFonts w:ascii="TH SarabunPSK" w:eastAsia="Times New Roman" w:hAnsi="TH SarabunPSK" w:cs="TH SarabunPSK" w:hint="cs"/>
          <w:sz w:val="30"/>
          <w:szCs w:val="30"/>
        </w:rPr>
        <w:t>The Tariqa is a spiritual path or method adopted by individuals (</w:t>
      </w:r>
      <w:proofErr w:type="spellStart"/>
      <w:r w:rsidRPr="00566659">
        <w:rPr>
          <w:rFonts w:ascii="TH SarabunPSK" w:eastAsia="Times New Roman" w:hAnsi="TH SarabunPSK" w:cs="TH SarabunPSK" w:hint="cs"/>
          <w:sz w:val="30"/>
          <w:szCs w:val="30"/>
        </w:rPr>
        <w:t>salik</w:t>
      </w:r>
      <w:proofErr w:type="spellEnd"/>
      <w:r w:rsidRPr="00566659">
        <w:rPr>
          <w:rFonts w:ascii="TH SarabunPSK" w:eastAsia="Times New Roman" w:hAnsi="TH SarabunPSK" w:cs="TH SarabunPSK" w:hint="cs"/>
          <w:sz w:val="30"/>
          <w:szCs w:val="30"/>
        </w:rPr>
        <w:t>) in their quest to draw closer to Allah. It is intrinsically linked to Sufism, with Tariqa serving as a practical manifestation of Sufi principles. The term "Tariqa" is derived from the Arabic word "</w:t>
      </w:r>
      <w:proofErr w:type="spellStart"/>
      <w:r w:rsidRPr="00566659">
        <w:rPr>
          <w:rFonts w:ascii="Calibri" w:eastAsia="Times New Roman" w:hAnsi="Calibri" w:cs="Calibri"/>
          <w:sz w:val="30"/>
          <w:szCs w:val="30"/>
        </w:rPr>
        <w:t>ṭ</w:t>
      </w:r>
      <w:r w:rsidRPr="00566659">
        <w:rPr>
          <w:rFonts w:ascii="TH SarabunPSK" w:eastAsia="Times New Roman" w:hAnsi="TH SarabunPSK" w:cs="TH SarabunPSK" w:hint="cs"/>
          <w:sz w:val="30"/>
          <w:szCs w:val="30"/>
        </w:rPr>
        <w:t>ar</w:t>
      </w:r>
      <w:r w:rsidRPr="00566659">
        <w:rPr>
          <w:rFonts w:ascii="Calibri" w:eastAsia="Times New Roman" w:hAnsi="Calibri" w:cs="Calibri"/>
          <w:sz w:val="30"/>
          <w:szCs w:val="30"/>
        </w:rPr>
        <w:t>ī</w:t>
      </w:r>
      <w:r w:rsidRPr="00566659">
        <w:rPr>
          <w:rFonts w:ascii="TH SarabunPSK" w:eastAsia="Times New Roman" w:hAnsi="TH SarabunPSK" w:cs="TH SarabunPSK" w:hint="cs"/>
          <w:sz w:val="30"/>
          <w:szCs w:val="30"/>
        </w:rPr>
        <w:t>qah</w:t>
      </w:r>
      <w:proofErr w:type="spellEnd"/>
      <w:r w:rsidRPr="00566659">
        <w:rPr>
          <w:rFonts w:ascii="TH SarabunPSK" w:eastAsia="Times New Roman" w:hAnsi="TH SarabunPSK" w:cs="TH SarabunPSK" w:hint="cs"/>
          <w:sz w:val="30"/>
          <w:szCs w:val="30"/>
        </w:rPr>
        <w:t xml:space="preserve">," </w:t>
      </w:r>
      <w:r w:rsidRPr="00566659">
        <w:rPr>
          <w:rFonts w:ascii="TH SarabunPSK" w:eastAsia="Times New Roman" w:hAnsi="TH SarabunPSK" w:cs="TH SarabunPSK" w:hint="cs"/>
          <w:sz w:val="30"/>
          <w:szCs w:val="30"/>
        </w:rPr>
        <w:lastRenderedPageBreak/>
        <w:t>meaning path or way, and carries connotations of method and system (Al-</w:t>
      </w:r>
      <w:proofErr w:type="spellStart"/>
      <w:r w:rsidRPr="00566659">
        <w:rPr>
          <w:rFonts w:ascii="TH SarabunPSK" w:eastAsia="Times New Roman" w:hAnsi="TH SarabunPSK" w:cs="TH SarabunPSK" w:hint="cs"/>
          <w:sz w:val="30"/>
          <w:szCs w:val="30"/>
        </w:rPr>
        <w:t>Yassui</w:t>
      </w:r>
      <w:proofErr w:type="spellEnd"/>
      <w:r w:rsidRPr="00566659">
        <w:rPr>
          <w:rFonts w:ascii="TH SarabunPSK" w:eastAsia="Times New Roman" w:hAnsi="TH SarabunPSK" w:cs="TH SarabunPSK" w:hint="cs"/>
          <w:sz w:val="30"/>
          <w:szCs w:val="30"/>
        </w:rPr>
        <w:t xml:space="preserve">: 2019). Tariqas emerged in the 2nd century Hijri, alongside the development of Sufism, with notable figures such as Sheikh Abdul Qadir al-Jilani founding the </w:t>
      </w:r>
      <w:proofErr w:type="spellStart"/>
      <w:r w:rsidRPr="00566659">
        <w:rPr>
          <w:rFonts w:ascii="TH SarabunPSK" w:eastAsia="Times New Roman" w:hAnsi="TH SarabunPSK" w:cs="TH SarabunPSK" w:hint="cs"/>
          <w:sz w:val="30"/>
          <w:szCs w:val="30"/>
        </w:rPr>
        <w:t>Qadiriya</w:t>
      </w:r>
      <w:proofErr w:type="spellEnd"/>
      <w:r w:rsidRPr="00566659">
        <w:rPr>
          <w:rFonts w:ascii="TH SarabunPSK" w:eastAsia="Times New Roman" w:hAnsi="TH SarabunPSK" w:cs="TH SarabunPSK" w:hint="cs"/>
          <w:sz w:val="30"/>
          <w:szCs w:val="30"/>
        </w:rPr>
        <w:t xml:space="preserve"> Tariqa and other key Tariqas including </w:t>
      </w:r>
      <w:proofErr w:type="spellStart"/>
      <w:r w:rsidRPr="00566659">
        <w:rPr>
          <w:rFonts w:ascii="TH SarabunPSK" w:eastAsia="Times New Roman" w:hAnsi="TH SarabunPSK" w:cs="TH SarabunPSK" w:hint="cs"/>
          <w:sz w:val="30"/>
          <w:szCs w:val="30"/>
        </w:rPr>
        <w:t>Naqshbandiyya</w:t>
      </w:r>
      <w:proofErr w:type="spellEnd"/>
      <w:r w:rsidRPr="00566659">
        <w:rPr>
          <w:rFonts w:ascii="TH SarabunPSK" w:eastAsia="Times New Roman" w:hAnsi="TH SarabunPSK" w:cs="TH SarabunPSK" w:hint="cs"/>
          <w:sz w:val="30"/>
          <w:szCs w:val="30"/>
        </w:rPr>
        <w:t xml:space="preserve">, </w:t>
      </w:r>
      <w:proofErr w:type="spellStart"/>
      <w:r w:rsidRPr="00566659">
        <w:rPr>
          <w:rFonts w:ascii="TH SarabunPSK" w:eastAsia="Times New Roman" w:hAnsi="TH SarabunPSK" w:cs="TH SarabunPSK" w:hint="cs"/>
          <w:sz w:val="30"/>
          <w:szCs w:val="30"/>
        </w:rPr>
        <w:t>Suhrawardiyya</w:t>
      </w:r>
      <w:proofErr w:type="spellEnd"/>
      <w:r w:rsidRPr="00566659">
        <w:rPr>
          <w:rFonts w:ascii="TH SarabunPSK" w:eastAsia="Times New Roman" w:hAnsi="TH SarabunPSK" w:cs="TH SarabunPSK" w:hint="cs"/>
          <w:sz w:val="30"/>
          <w:szCs w:val="30"/>
        </w:rPr>
        <w:t xml:space="preserve">, </w:t>
      </w:r>
      <w:proofErr w:type="spellStart"/>
      <w:r w:rsidRPr="00566659">
        <w:rPr>
          <w:rFonts w:ascii="TH SarabunPSK" w:eastAsia="Times New Roman" w:hAnsi="TH SarabunPSK" w:cs="TH SarabunPSK" w:hint="cs"/>
          <w:sz w:val="30"/>
          <w:szCs w:val="30"/>
        </w:rPr>
        <w:t>Shadhiliyya</w:t>
      </w:r>
      <w:proofErr w:type="spellEnd"/>
      <w:r w:rsidRPr="00566659">
        <w:rPr>
          <w:rFonts w:ascii="TH SarabunPSK" w:eastAsia="Times New Roman" w:hAnsi="TH SarabunPSK" w:cs="TH SarabunPSK" w:hint="cs"/>
          <w:sz w:val="30"/>
          <w:szCs w:val="30"/>
        </w:rPr>
        <w:t xml:space="preserve">, </w:t>
      </w:r>
      <w:proofErr w:type="spellStart"/>
      <w:r w:rsidRPr="00566659">
        <w:rPr>
          <w:rFonts w:ascii="TH SarabunPSK" w:eastAsia="Times New Roman" w:hAnsi="TH SarabunPSK" w:cs="TH SarabunPSK" w:hint="cs"/>
          <w:sz w:val="30"/>
          <w:szCs w:val="30"/>
        </w:rPr>
        <w:t>Mawlawiyya</w:t>
      </w:r>
      <w:proofErr w:type="spellEnd"/>
      <w:r w:rsidRPr="00566659">
        <w:rPr>
          <w:rFonts w:ascii="TH SarabunPSK" w:eastAsia="Times New Roman" w:hAnsi="TH SarabunPSK" w:cs="TH SarabunPSK" w:hint="cs"/>
          <w:sz w:val="30"/>
          <w:szCs w:val="30"/>
        </w:rPr>
        <w:t xml:space="preserve">, </w:t>
      </w:r>
      <w:proofErr w:type="spellStart"/>
      <w:r w:rsidRPr="00566659">
        <w:rPr>
          <w:rFonts w:ascii="TH SarabunPSK" w:eastAsia="Times New Roman" w:hAnsi="TH SarabunPSK" w:cs="TH SarabunPSK" w:hint="cs"/>
          <w:sz w:val="30"/>
          <w:szCs w:val="30"/>
        </w:rPr>
        <w:t>Tijaniyya</w:t>
      </w:r>
      <w:proofErr w:type="spellEnd"/>
      <w:r w:rsidRPr="00566659">
        <w:rPr>
          <w:rFonts w:ascii="TH SarabunPSK" w:eastAsia="Times New Roman" w:hAnsi="TH SarabunPSK" w:cs="TH SarabunPSK" w:hint="cs"/>
          <w:sz w:val="30"/>
          <w:szCs w:val="30"/>
        </w:rPr>
        <w:t xml:space="preserve">, and </w:t>
      </w:r>
      <w:proofErr w:type="spellStart"/>
      <w:r w:rsidRPr="00566659">
        <w:rPr>
          <w:rFonts w:ascii="TH SarabunPSK" w:eastAsia="Times New Roman" w:hAnsi="TH SarabunPSK" w:cs="TH SarabunPSK" w:hint="cs"/>
          <w:sz w:val="30"/>
          <w:szCs w:val="30"/>
        </w:rPr>
        <w:t>Sanusiyya</w:t>
      </w:r>
      <w:proofErr w:type="spellEnd"/>
      <w:r w:rsidRPr="00566659">
        <w:rPr>
          <w:rFonts w:ascii="TH SarabunPSK" w:eastAsia="Times New Roman" w:hAnsi="TH SarabunPSK" w:cs="TH SarabunPSK" w:hint="cs"/>
          <w:sz w:val="30"/>
          <w:szCs w:val="30"/>
        </w:rPr>
        <w:t xml:space="preserve"> (</w:t>
      </w:r>
      <w:proofErr w:type="spellStart"/>
      <w:r w:rsidRPr="00566659">
        <w:rPr>
          <w:rFonts w:ascii="TH SarabunPSK" w:eastAsia="Times New Roman" w:hAnsi="TH SarabunPSK" w:cs="TH SarabunPSK" w:hint="cs"/>
          <w:sz w:val="30"/>
          <w:szCs w:val="30"/>
        </w:rPr>
        <w:t>Mulyati</w:t>
      </w:r>
      <w:proofErr w:type="spellEnd"/>
      <w:r w:rsidRPr="00566659">
        <w:rPr>
          <w:rFonts w:ascii="TH SarabunPSK" w:eastAsia="Times New Roman" w:hAnsi="TH SarabunPSK" w:cs="TH SarabunPSK" w:hint="cs"/>
          <w:sz w:val="30"/>
          <w:szCs w:val="30"/>
        </w:rPr>
        <w:t>: 2004).</w:t>
      </w:r>
    </w:p>
    <w:p w14:paraId="6B1BB305" w14:textId="77777777" w:rsidR="00566659" w:rsidRPr="00566659" w:rsidRDefault="00566659" w:rsidP="00566659">
      <w:pPr>
        <w:spacing w:after="0"/>
        <w:ind w:firstLine="720"/>
        <w:jc w:val="thaiDistribute"/>
        <w:rPr>
          <w:rFonts w:ascii="TH SarabunPSK" w:eastAsia="Times New Roman" w:hAnsi="TH SarabunPSK" w:cs="TH SarabunPSK"/>
          <w:sz w:val="30"/>
          <w:szCs w:val="30"/>
        </w:rPr>
      </w:pPr>
      <w:r w:rsidRPr="00566659">
        <w:rPr>
          <w:rFonts w:ascii="TH SarabunPSK" w:eastAsia="Times New Roman" w:hAnsi="TH SarabunPSK" w:cs="TH SarabunPSK" w:hint="cs"/>
          <w:sz w:val="30"/>
          <w:szCs w:val="30"/>
        </w:rPr>
        <w:t xml:space="preserve">The </w:t>
      </w:r>
      <w:proofErr w:type="spellStart"/>
      <w:r w:rsidRPr="00566659">
        <w:rPr>
          <w:rFonts w:ascii="TH SarabunPSK" w:eastAsia="Times New Roman" w:hAnsi="TH SarabunPSK" w:cs="TH SarabunPSK" w:hint="cs"/>
          <w:sz w:val="30"/>
          <w:szCs w:val="30"/>
        </w:rPr>
        <w:t>Naqshbandiyya</w:t>
      </w:r>
      <w:proofErr w:type="spellEnd"/>
      <w:r w:rsidRPr="00566659">
        <w:rPr>
          <w:rFonts w:ascii="TH SarabunPSK" w:eastAsia="Times New Roman" w:hAnsi="TH SarabunPSK" w:cs="TH SarabunPSK" w:hint="cs"/>
          <w:sz w:val="30"/>
          <w:szCs w:val="30"/>
        </w:rPr>
        <w:t xml:space="preserve"> </w:t>
      </w:r>
      <w:proofErr w:type="spellStart"/>
      <w:r w:rsidRPr="00566659">
        <w:rPr>
          <w:rFonts w:ascii="TH SarabunPSK" w:eastAsia="Times New Roman" w:hAnsi="TH SarabunPSK" w:cs="TH SarabunPSK" w:hint="cs"/>
          <w:sz w:val="30"/>
          <w:szCs w:val="30"/>
        </w:rPr>
        <w:t>Khalidiyya</w:t>
      </w:r>
      <w:proofErr w:type="spellEnd"/>
      <w:r w:rsidRPr="00566659">
        <w:rPr>
          <w:rFonts w:ascii="TH SarabunPSK" w:eastAsia="Times New Roman" w:hAnsi="TH SarabunPSK" w:cs="TH SarabunPSK" w:hint="cs"/>
          <w:sz w:val="30"/>
          <w:szCs w:val="30"/>
        </w:rPr>
        <w:t xml:space="preserve"> </w:t>
      </w:r>
      <w:proofErr w:type="spellStart"/>
      <w:r w:rsidRPr="00566659">
        <w:rPr>
          <w:rFonts w:ascii="TH SarabunPSK" w:eastAsia="Times New Roman" w:hAnsi="TH SarabunPSK" w:cs="TH SarabunPSK" w:hint="cs"/>
          <w:sz w:val="30"/>
          <w:szCs w:val="30"/>
        </w:rPr>
        <w:t>Mujaddidiyya</w:t>
      </w:r>
      <w:proofErr w:type="spellEnd"/>
      <w:r w:rsidRPr="00566659">
        <w:rPr>
          <w:rFonts w:ascii="TH SarabunPSK" w:eastAsia="Times New Roman" w:hAnsi="TH SarabunPSK" w:cs="TH SarabunPSK" w:hint="cs"/>
          <w:sz w:val="30"/>
          <w:szCs w:val="30"/>
        </w:rPr>
        <w:t xml:space="preserve"> Tariqa, a branch of </w:t>
      </w:r>
      <w:proofErr w:type="spellStart"/>
      <w:r w:rsidRPr="00566659">
        <w:rPr>
          <w:rFonts w:ascii="TH SarabunPSK" w:eastAsia="Times New Roman" w:hAnsi="TH SarabunPSK" w:cs="TH SarabunPSK" w:hint="cs"/>
          <w:sz w:val="30"/>
          <w:szCs w:val="30"/>
        </w:rPr>
        <w:t>Naqshbandiyya</w:t>
      </w:r>
      <w:proofErr w:type="spellEnd"/>
      <w:r w:rsidRPr="00566659">
        <w:rPr>
          <w:rFonts w:ascii="TH SarabunPSK" w:eastAsia="Times New Roman" w:hAnsi="TH SarabunPSK" w:cs="TH SarabunPSK" w:hint="cs"/>
          <w:sz w:val="30"/>
          <w:szCs w:val="30"/>
        </w:rPr>
        <w:t>, traces its origins to Sheikh Bahauddin Naqshbandi, who passed away in 1389 CE. His full name was Muhammad bin Bahauddin al-</w:t>
      </w:r>
      <w:proofErr w:type="spellStart"/>
      <w:r w:rsidRPr="00566659">
        <w:rPr>
          <w:rFonts w:ascii="TH SarabunPSK" w:eastAsia="Times New Roman" w:hAnsi="TH SarabunPSK" w:cs="TH SarabunPSK" w:hint="cs"/>
          <w:sz w:val="30"/>
          <w:szCs w:val="30"/>
        </w:rPr>
        <w:t>Uwaysi</w:t>
      </w:r>
      <w:proofErr w:type="spellEnd"/>
      <w:r w:rsidRPr="00566659">
        <w:rPr>
          <w:rFonts w:ascii="TH SarabunPSK" w:eastAsia="Times New Roman" w:hAnsi="TH SarabunPSK" w:cs="TH SarabunPSK" w:hint="cs"/>
          <w:sz w:val="30"/>
          <w:szCs w:val="30"/>
        </w:rPr>
        <w:t xml:space="preserve"> al-Bukhari. Sheikh Bahauddin is </w:t>
      </w:r>
      <w:proofErr w:type="spellStart"/>
      <w:r w:rsidRPr="00566659">
        <w:rPr>
          <w:rFonts w:ascii="TH SarabunPSK" w:eastAsia="Times New Roman" w:hAnsi="TH SarabunPSK" w:cs="TH SarabunPSK" w:hint="cs"/>
          <w:sz w:val="30"/>
          <w:szCs w:val="30"/>
        </w:rPr>
        <w:t>recognised</w:t>
      </w:r>
      <w:proofErr w:type="spellEnd"/>
      <w:r w:rsidRPr="00566659">
        <w:rPr>
          <w:rFonts w:ascii="TH SarabunPSK" w:eastAsia="Times New Roman" w:hAnsi="TH SarabunPSK" w:cs="TH SarabunPSK" w:hint="cs"/>
          <w:sz w:val="30"/>
          <w:szCs w:val="30"/>
        </w:rPr>
        <w:t xml:space="preserve"> as the primary reviver of the </w:t>
      </w:r>
      <w:proofErr w:type="spellStart"/>
      <w:r w:rsidRPr="00566659">
        <w:rPr>
          <w:rFonts w:ascii="TH SarabunPSK" w:eastAsia="Times New Roman" w:hAnsi="TH SarabunPSK" w:cs="TH SarabunPSK" w:hint="cs"/>
          <w:sz w:val="30"/>
          <w:szCs w:val="30"/>
        </w:rPr>
        <w:t>Naqshbandiyya</w:t>
      </w:r>
      <w:proofErr w:type="spellEnd"/>
      <w:r w:rsidRPr="00566659">
        <w:rPr>
          <w:rFonts w:ascii="TH SarabunPSK" w:eastAsia="Times New Roman" w:hAnsi="TH SarabunPSK" w:cs="TH SarabunPSK" w:hint="cs"/>
          <w:sz w:val="30"/>
          <w:szCs w:val="30"/>
        </w:rPr>
        <w:t xml:space="preserve"> Tariqa, refining and transmitting teachings from earlier generations extending back to the Prophet Muhammad. The term "</w:t>
      </w:r>
      <w:proofErr w:type="spellStart"/>
      <w:r w:rsidRPr="00566659">
        <w:rPr>
          <w:rFonts w:ascii="TH SarabunPSK" w:eastAsia="Times New Roman" w:hAnsi="TH SarabunPSK" w:cs="TH SarabunPSK" w:hint="cs"/>
          <w:sz w:val="30"/>
          <w:szCs w:val="30"/>
        </w:rPr>
        <w:t>Naqshband</w:t>
      </w:r>
      <w:proofErr w:type="spellEnd"/>
      <w:r w:rsidRPr="00566659">
        <w:rPr>
          <w:rFonts w:ascii="TH SarabunPSK" w:eastAsia="Times New Roman" w:hAnsi="TH SarabunPSK" w:cs="TH SarabunPSK" w:hint="cs"/>
          <w:sz w:val="30"/>
          <w:szCs w:val="30"/>
        </w:rPr>
        <w:t>" linguistically combines "</w:t>
      </w:r>
      <w:proofErr w:type="spellStart"/>
      <w:r w:rsidRPr="00566659">
        <w:rPr>
          <w:rFonts w:ascii="TH SarabunPSK" w:eastAsia="Times New Roman" w:hAnsi="TH SarabunPSK" w:cs="TH SarabunPSK" w:hint="cs"/>
          <w:sz w:val="30"/>
          <w:szCs w:val="30"/>
        </w:rPr>
        <w:t>naqsh</w:t>
      </w:r>
      <w:proofErr w:type="spellEnd"/>
      <w:r w:rsidRPr="00566659">
        <w:rPr>
          <w:rFonts w:ascii="TH SarabunPSK" w:eastAsia="Times New Roman" w:hAnsi="TH SarabunPSK" w:cs="TH SarabunPSK" w:hint="cs"/>
          <w:sz w:val="30"/>
          <w:szCs w:val="30"/>
        </w:rPr>
        <w:t>" (engraving) and "band" (banner), reflecting the deep imprint of divine remembrance in the heart, as associated with Sheikh Bahauddin's spiritual practice (Martin: 1996).</w:t>
      </w:r>
    </w:p>
    <w:p w14:paraId="20AFBBDB" w14:textId="77777777" w:rsidR="00566659" w:rsidRPr="00566659" w:rsidRDefault="00566659" w:rsidP="00566659">
      <w:pPr>
        <w:spacing w:after="0"/>
        <w:ind w:firstLine="720"/>
        <w:jc w:val="thaiDistribute"/>
        <w:rPr>
          <w:rFonts w:ascii="TH SarabunPSK" w:eastAsia="Times New Roman" w:hAnsi="TH SarabunPSK" w:cs="TH SarabunPSK"/>
          <w:sz w:val="30"/>
          <w:szCs w:val="30"/>
        </w:rPr>
      </w:pPr>
      <w:r w:rsidRPr="00566659">
        <w:rPr>
          <w:rFonts w:ascii="TH SarabunPSK" w:eastAsia="Times New Roman" w:hAnsi="TH SarabunPSK" w:cs="TH SarabunPSK" w:hint="cs"/>
          <w:sz w:val="30"/>
          <w:szCs w:val="30"/>
        </w:rPr>
        <w:t>Sheikh Bahauddin Naqshbandi was born in Muharram 717 AH (1317 CE) in Qasr-</w:t>
      </w:r>
      <w:proofErr w:type="spellStart"/>
      <w:r w:rsidRPr="00566659">
        <w:rPr>
          <w:rFonts w:ascii="TH SarabunPSK" w:eastAsia="Times New Roman" w:hAnsi="TH SarabunPSK" w:cs="TH SarabunPSK" w:hint="cs"/>
          <w:sz w:val="30"/>
          <w:szCs w:val="30"/>
        </w:rPr>
        <w:t>i</w:t>
      </w:r>
      <w:proofErr w:type="spellEnd"/>
      <w:r w:rsidRPr="00566659">
        <w:rPr>
          <w:rFonts w:ascii="TH SarabunPSK" w:eastAsia="Times New Roman" w:hAnsi="TH SarabunPSK" w:cs="TH SarabunPSK" w:hint="cs"/>
          <w:sz w:val="30"/>
          <w:szCs w:val="30"/>
        </w:rPr>
        <w:t>-</w:t>
      </w:r>
      <w:proofErr w:type="spellStart"/>
      <w:r w:rsidRPr="00566659">
        <w:rPr>
          <w:rFonts w:ascii="TH SarabunPSK" w:eastAsia="Times New Roman" w:hAnsi="TH SarabunPSK" w:cs="TH SarabunPSK" w:hint="cs"/>
          <w:sz w:val="30"/>
          <w:szCs w:val="30"/>
        </w:rPr>
        <w:t>Hinduvan</w:t>
      </w:r>
      <w:proofErr w:type="spellEnd"/>
      <w:r w:rsidRPr="00566659">
        <w:rPr>
          <w:rFonts w:ascii="TH SarabunPSK" w:eastAsia="Times New Roman" w:hAnsi="TH SarabunPSK" w:cs="TH SarabunPSK" w:hint="cs"/>
          <w:sz w:val="30"/>
          <w:szCs w:val="30"/>
        </w:rPr>
        <w:t xml:space="preserve">, now known as </w:t>
      </w:r>
      <w:proofErr w:type="spellStart"/>
      <w:r w:rsidRPr="00566659">
        <w:rPr>
          <w:rFonts w:ascii="TH SarabunPSK" w:eastAsia="Times New Roman" w:hAnsi="TH SarabunPSK" w:cs="TH SarabunPSK" w:hint="cs"/>
          <w:sz w:val="30"/>
          <w:szCs w:val="30"/>
        </w:rPr>
        <w:t>Qashrul</w:t>
      </w:r>
      <w:proofErr w:type="spellEnd"/>
      <w:r w:rsidRPr="00566659">
        <w:rPr>
          <w:rFonts w:ascii="TH SarabunPSK" w:eastAsia="Times New Roman" w:hAnsi="TH SarabunPSK" w:cs="TH SarabunPSK" w:hint="cs"/>
          <w:sz w:val="30"/>
          <w:szCs w:val="30"/>
        </w:rPr>
        <w:t xml:space="preserve"> Arifan, near Bukhara, Uzbekistan. His birth was marked by a divine fragrance, which was interpreted by Sheikh Muhammad Baba as-</w:t>
      </w:r>
      <w:proofErr w:type="spellStart"/>
      <w:r w:rsidRPr="00566659">
        <w:rPr>
          <w:rFonts w:ascii="TH SarabunPSK" w:eastAsia="Times New Roman" w:hAnsi="TH SarabunPSK" w:cs="TH SarabunPSK" w:hint="cs"/>
          <w:sz w:val="30"/>
          <w:szCs w:val="30"/>
        </w:rPr>
        <w:t>Samasi</w:t>
      </w:r>
      <w:proofErr w:type="spellEnd"/>
      <w:r w:rsidRPr="00566659">
        <w:rPr>
          <w:rFonts w:ascii="TH SarabunPSK" w:eastAsia="Times New Roman" w:hAnsi="TH SarabunPSK" w:cs="TH SarabunPSK" w:hint="cs"/>
          <w:sz w:val="30"/>
          <w:szCs w:val="30"/>
        </w:rPr>
        <w:t xml:space="preserve"> as a sign of the forthcoming great scholar (Martin: 1996). Sheikh Baba as-</w:t>
      </w:r>
      <w:proofErr w:type="spellStart"/>
      <w:r w:rsidRPr="00566659">
        <w:rPr>
          <w:rFonts w:ascii="TH SarabunPSK" w:eastAsia="Times New Roman" w:hAnsi="TH SarabunPSK" w:cs="TH SarabunPSK" w:hint="cs"/>
          <w:sz w:val="30"/>
          <w:szCs w:val="30"/>
        </w:rPr>
        <w:t>Samasi</w:t>
      </w:r>
      <w:proofErr w:type="spellEnd"/>
      <w:r w:rsidRPr="00566659">
        <w:rPr>
          <w:rFonts w:ascii="TH SarabunPSK" w:eastAsia="Times New Roman" w:hAnsi="TH SarabunPSK" w:cs="TH SarabunPSK" w:hint="cs"/>
          <w:sz w:val="30"/>
          <w:szCs w:val="30"/>
        </w:rPr>
        <w:t xml:space="preserve">, a renowned scholar and saint, </w:t>
      </w:r>
      <w:proofErr w:type="spellStart"/>
      <w:r w:rsidRPr="00566659">
        <w:rPr>
          <w:rFonts w:ascii="TH SarabunPSK" w:eastAsia="Times New Roman" w:hAnsi="TH SarabunPSK" w:cs="TH SarabunPSK" w:hint="cs"/>
          <w:sz w:val="30"/>
          <w:szCs w:val="30"/>
        </w:rPr>
        <w:t>recognised</w:t>
      </w:r>
      <w:proofErr w:type="spellEnd"/>
      <w:r w:rsidRPr="00566659">
        <w:rPr>
          <w:rFonts w:ascii="TH SarabunPSK" w:eastAsia="Times New Roman" w:hAnsi="TH SarabunPSK" w:cs="TH SarabunPSK" w:hint="cs"/>
          <w:sz w:val="30"/>
          <w:szCs w:val="30"/>
        </w:rPr>
        <w:t xml:space="preserve"> Bahauddin as a future imam and provided blessings for his spiritual journey. Bahauddin’s upbringing in a devout family, with lineage tracing back to the Prophet Muhammad through </w:t>
      </w:r>
      <w:proofErr w:type="spellStart"/>
      <w:r w:rsidRPr="00566659">
        <w:rPr>
          <w:rFonts w:ascii="TH SarabunPSK" w:eastAsia="Times New Roman" w:hAnsi="TH SarabunPSK" w:cs="TH SarabunPSK" w:hint="cs"/>
          <w:sz w:val="30"/>
          <w:szCs w:val="30"/>
        </w:rPr>
        <w:t>Sayyidina</w:t>
      </w:r>
      <w:proofErr w:type="spellEnd"/>
      <w:r w:rsidRPr="00566659">
        <w:rPr>
          <w:rFonts w:ascii="TH SarabunPSK" w:eastAsia="Times New Roman" w:hAnsi="TH SarabunPSK" w:cs="TH SarabunPSK" w:hint="cs"/>
          <w:sz w:val="30"/>
          <w:szCs w:val="30"/>
        </w:rPr>
        <w:t xml:space="preserve"> Husain, set a strong foundation for his future spiritual contributions (Fuad: 1996).</w:t>
      </w:r>
    </w:p>
    <w:p w14:paraId="721A499A" w14:textId="10C68FE9" w:rsidR="00566659" w:rsidRDefault="00566659" w:rsidP="00566659">
      <w:pPr>
        <w:spacing w:after="0"/>
        <w:ind w:firstLine="720"/>
        <w:jc w:val="thaiDistribute"/>
        <w:rPr>
          <w:rFonts w:ascii="TH SarabunPSK" w:eastAsia="Times New Roman" w:hAnsi="TH SarabunPSK" w:cs="TH SarabunPSK"/>
          <w:sz w:val="30"/>
          <w:szCs w:val="30"/>
        </w:rPr>
      </w:pPr>
      <w:r w:rsidRPr="00566659">
        <w:rPr>
          <w:rFonts w:ascii="TH SarabunPSK" w:eastAsia="Times New Roman" w:hAnsi="TH SarabunPSK" w:cs="TH SarabunPSK" w:hint="cs"/>
          <w:sz w:val="30"/>
          <w:szCs w:val="30"/>
        </w:rPr>
        <w:t xml:space="preserve">The </w:t>
      </w:r>
      <w:proofErr w:type="spellStart"/>
      <w:r w:rsidRPr="00566659">
        <w:rPr>
          <w:rFonts w:ascii="TH SarabunPSK" w:eastAsia="Times New Roman" w:hAnsi="TH SarabunPSK" w:cs="TH SarabunPSK" w:hint="cs"/>
          <w:sz w:val="30"/>
          <w:szCs w:val="30"/>
        </w:rPr>
        <w:t>Naqsyabandiyah</w:t>
      </w:r>
      <w:proofErr w:type="spellEnd"/>
      <w:r w:rsidRPr="00566659">
        <w:rPr>
          <w:rFonts w:ascii="TH SarabunPSK" w:eastAsia="Times New Roman" w:hAnsi="TH SarabunPSK" w:cs="TH SarabunPSK" w:hint="cs"/>
          <w:sz w:val="30"/>
          <w:szCs w:val="30"/>
        </w:rPr>
        <w:t xml:space="preserve"> order spread extensively under </w:t>
      </w:r>
      <w:proofErr w:type="spellStart"/>
      <w:r w:rsidRPr="00566659">
        <w:rPr>
          <w:rFonts w:ascii="TH SarabunPSK" w:eastAsia="Times New Roman" w:hAnsi="TH SarabunPSK" w:cs="TH SarabunPSK" w:hint="cs"/>
          <w:sz w:val="30"/>
          <w:szCs w:val="30"/>
        </w:rPr>
        <w:t>Baha’uddin’s</w:t>
      </w:r>
      <w:proofErr w:type="spellEnd"/>
      <w:r w:rsidRPr="00566659">
        <w:rPr>
          <w:rFonts w:ascii="TH SarabunPSK" w:eastAsia="Times New Roman" w:hAnsi="TH SarabunPSK" w:cs="TH SarabunPSK" w:hint="cs"/>
          <w:sz w:val="30"/>
          <w:szCs w:val="30"/>
        </w:rPr>
        <w:t xml:space="preserve"> leadership and continued to flourish after his death. It was introduced to India by </w:t>
      </w:r>
      <w:proofErr w:type="spellStart"/>
      <w:r w:rsidRPr="00566659">
        <w:rPr>
          <w:rFonts w:ascii="TH SarabunPSK" w:eastAsia="Times New Roman" w:hAnsi="TH SarabunPSK" w:cs="TH SarabunPSK" w:hint="cs"/>
          <w:sz w:val="30"/>
          <w:szCs w:val="30"/>
        </w:rPr>
        <w:t>Ubaidallah</w:t>
      </w:r>
      <w:proofErr w:type="spellEnd"/>
      <w:r w:rsidRPr="00566659">
        <w:rPr>
          <w:rFonts w:ascii="TH SarabunPSK" w:eastAsia="Times New Roman" w:hAnsi="TH SarabunPSK" w:cs="TH SarabunPSK" w:hint="cs"/>
          <w:sz w:val="30"/>
          <w:szCs w:val="30"/>
        </w:rPr>
        <w:t xml:space="preserve"> Ahrar and later became prominent under the leadership of Ahmad </w:t>
      </w:r>
      <w:proofErr w:type="spellStart"/>
      <w:r w:rsidRPr="00566659">
        <w:rPr>
          <w:rFonts w:ascii="TH SarabunPSK" w:eastAsia="Times New Roman" w:hAnsi="TH SarabunPSK" w:cs="TH SarabunPSK" w:hint="cs"/>
          <w:sz w:val="30"/>
          <w:szCs w:val="30"/>
        </w:rPr>
        <w:t>Sirhindi</w:t>
      </w:r>
      <w:proofErr w:type="spellEnd"/>
      <w:r w:rsidRPr="00566659">
        <w:rPr>
          <w:rFonts w:ascii="TH SarabunPSK" w:eastAsia="Times New Roman" w:hAnsi="TH SarabunPSK" w:cs="TH SarabunPSK" w:hint="cs"/>
          <w:sz w:val="30"/>
          <w:szCs w:val="30"/>
        </w:rPr>
        <w:t xml:space="preserve">, who introduced the </w:t>
      </w:r>
      <w:proofErr w:type="spellStart"/>
      <w:r w:rsidRPr="00566659">
        <w:rPr>
          <w:rFonts w:ascii="TH SarabunPSK" w:eastAsia="Times New Roman" w:hAnsi="TH SarabunPSK" w:cs="TH SarabunPSK" w:hint="cs"/>
          <w:sz w:val="30"/>
          <w:szCs w:val="30"/>
        </w:rPr>
        <w:t>Mujaddidiyya</w:t>
      </w:r>
      <w:proofErr w:type="spellEnd"/>
      <w:r w:rsidRPr="00566659">
        <w:rPr>
          <w:rFonts w:ascii="TH SarabunPSK" w:eastAsia="Times New Roman" w:hAnsi="TH SarabunPSK" w:cs="TH SarabunPSK" w:hint="cs"/>
          <w:sz w:val="30"/>
          <w:szCs w:val="30"/>
        </w:rPr>
        <w:t xml:space="preserve"> branch. The order also spread to Indonesia through </w:t>
      </w:r>
      <w:proofErr w:type="spellStart"/>
      <w:r w:rsidRPr="00566659">
        <w:rPr>
          <w:rFonts w:ascii="TH SarabunPSK" w:eastAsia="Times New Roman" w:hAnsi="TH SarabunPSK" w:cs="TH SarabunPSK" w:hint="cs"/>
          <w:sz w:val="30"/>
          <w:szCs w:val="30"/>
        </w:rPr>
        <w:t>Syekh</w:t>
      </w:r>
      <w:proofErr w:type="spellEnd"/>
      <w:r w:rsidRPr="00566659">
        <w:rPr>
          <w:rFonts w:ascii="TH SarabunPSK" w:eastAsia="Times New Roman" w:hAnsi="TH SarabunPSK" w:cs="TH SarabunPSK" w:hint="cs"/>
          <w:sz w:val="30"/>
          <w:szCs w:val="30"/>
        </w:rPr>
        <w:t xml:space="preserve"> Yusuf Al-</w:t>
      </w:r>
      <w:proofErr w:type="spellStart"/>
      <w:r w:rsidRPr="00566659">
        <w:rPr>
          <w:rFonts w:ascii="TH SarabunPSK" w:eastAsia="Times New Roman" w:hAnsi="TH SarabunPSK" w:cs="TH SarabunPSK" w:hint="cs"/>
          <w:sz w:val="30"/>
          <w:szCs w:val="30"/>
        </w:rPr>
        <w:t>Makassari</w:t>
      </w:r>
      <w:proofErr w:type="spellEnd"/>
      <w:r w:rsidRPr="00566659">
        <w:rPr>
          <w:rFonts w:ascii="TH SarabunPSK" w:eastAsia="Times New Roman" w:hAnsi="TH SarabunPSK" w:cs="TH SarabunPSK" w:hint="cs"/>
          <w:sz w:val="30"/>
          <w:szCs w:val="30"/>
        </w:rPr>
        <w:t>, who was influenced by Muhammad Abdul Baqi’, a prominent figure in the order (Martin: 1996).</w:t>
      </w:r>
    </w:p>
    <w:p w14:paraId="506BB788" w14:textId="77777777" w:rsidR="00230F22" w:rsidRPr="00230F22" w:rsidRDefault="00230F22" w:rsidP="00230F22">
      <w:pPr>
        <w:spacing w:after="0"/>
        <w:ind w:firstLine="720"/>
        <w:jc w:val="thaiDistribute"/>
        <w:rPr>
          <w:rFonts w:ascii="TH SarabunPSK" w:eastAsia="Times New Roman" w:hAnsi="TH SarabunPSK" w:cs="TH SarabunPSK"/>
          <w:b/>
          <w:bCs/>
          <w:sz w:val="30"/>
          <w:szCs w:val="30"/>
        </w:rPr>
      </w:pPr>
      <w:r w:rsidRPr="00230F22">
        <w:rPr>
          <w:rFonts w:ascii="TH SarabunPSK" w:eastAsia="Times New Roman" w:hAnsi="TH SarabunPSK" w:cs="TH SarabunPSK"/>
          <w:b/>
          <w:bCs/>
          <w:sz w:val="30"/>
          <w:szCs w:val="30"/>
        </w:rPr>
        <w:t xml:space="preserve">B. Tariqa </w:t>
      </w:r>
      <w:proofErr w:type="spellStart"/>
      <w:r w:rsidRPr="00230F22">
        <w:rPr>
          <w:rFonts w:ascii="TH SarabunPSK" w:eastAsia="Times New Roman" w:hAnsi="TH SarabunPSK" w:cs="TH SarabunPSK"/>
          <w:b/>
          <w:bCs/>
          <w:sz w:val="30"/>
          <w:szCs w:val="30"/>
        </w:rPr>
        <w:t>Naqshbandiyya</w:t>
      </w:r>
      <w:proofErr w:type="spellEnd"/>
      <w:r w:rsidRPr="00230F22">
        <w:rPr>
          <w:rFonts w:ascii="TH SarabunPSK" w:eastAsia="Times New Roman" w:hAnsi="TH SarabunPSK" w:cs="TH SarabunPSK"/>
          <w:b/>
          <w:bCs/>
          <w:sz w:val="30"/>
          <w:szCs w:val="30"/>
        </w:rPr>
        <w:t xml:space="preserve"> </w:t>
      </w:r>
      <w:proofErr w:type="spellStart"/>
      <w:r w:rsidRPr="00230F22">
        <w:rPr>
          <w:rFonts w:ascii="TH SarabunPSK" w:eastAsia="Times New Roman" w:hAnsi="TH SarabunPSK" w:cs="TH SarabunPSK"/>
          <w:b/>
          <w:bCs/>
          <w:sz w:val="30"/>
          <w:szCs w:val="30"/>
        </w:rPr>
        <w:t>Khalidiyya</w:t>
      </w:r>
      <w:proofErr w:type="spellEnd"/>
      <w:r w:rsidRPr="00230F22">
        <w:rPr>
          <w:rFonts w:ascii="TH SarabunPSK" w:eastAsia="Times New Roman" w:hAnsi="TH SarabunPSK" w:cs="TH SarabunPSK"/>
          <w:b/>
          <w:bCs/>
          <w:sz w:val="30"/>
          <w:szCs w:val="30"/>
        </w:rPr>
        <w:t xml:space="preserve"> </w:t>
      </w:r>
      <w:proofErr w:type="spellStart"/>
      <w:r w:rsidRPr="00230F22">
        <w:rPr>
          <w:rFonts w:ascii="TH SarabunPSK" w:eastAsia="Times New Roman" w:hAnsi="TH SarabunPSK" w:cs="TH SarabunPSK"/>
          <w:b/>
          <w:bCs/>
          <w:sz w:val="30"/>
          <w:szCs w:val="30"/>
        </w:rPr>
        <w:t>Mujaddidiyya</w:t>
      </w:r>
      <w:proofErr w:type="spellEnd"/>
      <w:r w:rsidRPr="00230F22">
        <w:rPr>
          <w:rFonts w:ascii="TH SarabunPSK" w:eastAsia="Times New Roman" w:hAnsi="TH SarabunPSK" w:cs="TH SarabunPSK"/>
          <w:b/>
          <w:bCs/>
          <w:sz w:val="30"/>
          <w:szCs w:val="30"/>
        </w:rPr>
        <w:t xml:space="preserve"> Principles</w:t>
      </w:r>
    </w:p>
    <w:p w14:paraId="4F6CB100" w14:textId="77777777" w:rsidR="00230F22" w:rsidRPr="00230F22" w:rsidRDefault="00230F22" w:rsidP="00230F22">
      <w:pPr>
        <w:spacing w:after="0"/>
        <w:ind w:firstLine="720"/>
        <w:jc w:val="thaiDistribute"/>
        <w:rPr>
          <w:rFonts w:ascii="TH SarabunPSK" w:eastAsia="Times New Roman" w:hAnsi="TH SarabunPSK" w:cs="TH SarabunPSK"/>
          <w:sz w:val="30"/>
          <w:szCs w:val="30"/>
        </w:rPr>
      </w:pPr>
      <w:r w:rsidRPr="00230F22">
        <w:rPr>
          <w:rFonts w:ascii="TH SarabunPSK" w:eastAsia="Times New Roman" w:hAnsi="TH SarabunPSK" w:cs="TH SarabunPSK"/>
          <w:sz w:val="30"/>
          <w:szCs w:val="30"/>
        </w:rPr>
        <w:t xml:space="preserve">The </w:t>
      </w:r>
      <w:proofErr w:type="spellStart"/>
      <w:r w:rsidRPr="00230F22">
        <w:rPr>
          <w:rFonts w:ascii="TH SarabunPSK" w:eastAsia="Times New Roman" w:hAnsi="TH SarabunPSK" w:cs="TH SarabunPSK"/>
          <w:sz w:val="30"/>
          <w:szCs w:val="30"/>
        </w:rPr>
        <w:t>Naqshbandiyya</w:t>
      </w:r>
      <w:proofErr w:type="spellEnd"/>
      <w:r w:rsidRPr="00230F22">
        <w:rPr>
          <w:rFonts w:ascii="TH SarabunPSK" w:eastAsia="Times New Roman" w:hAnsi="TH SarabunPSK" w:cs="TH SarabunPSK"/>
          <w:sz w:val="30"/>
          <w:szCs w:val="30"/>
        </w:rPr>
        <w:t xml:space="preserve"> Khalidiya </w:t>
      </w:r>
      <w:proofErr w:type="spellStart"/>
      <w:r w:rsidRPr="00230F22">
        <w:rPr>
          <w:rFonts w:ascii="TH SarabunPSK" w:eastAsia="Times New Roman" w:hAnsi="TH SarabunPSK" w:cs="TH SarabunPSK"/>
          <w:sz w:val="30"/>
          <w:szCs w:val="30"/>
        </w:rPr>
        <w:t>Mujaddidiyya</w:t>
      </w:r>
      <w:proofErr w:type="spellEnd"/>
      <w:r w:rsidRPr="00230F22">
        <w:rPr>
          <w:rFonts w:ascii="TH SarabunPSK" w:eastAsia="Times New Roman" w:hAnsi="TH SarabunPSK" w:cs="TH SarabunPSK"/>
          <w:sz w:val="30"/>
          <w:szCs w:val="30"/>
        </w:rPr>
        <w:t xml:space="preserve"> Sufi order is founded on eleven core principles that reflect its spiritual practices and teachings. The foundational principles were established by Sheikh Khaliq </w:t>
      </w:r>
      <w:proofErr w:type="spellStart"/>
      <w:r w:rsidRPr="00230F22">
        <w:rPr>
          <w:rFonts w:ascii="TH SarabunPSK" w:eastAsia="Times New Roman" w:hAnsi="TH SarabunPSK" w:cs="TH SarabunPSK"/>
          <w:sz w:val="30"/>
          <w:szCs w:val="30"/>
        </w:rPr>
        <w:t>Ghujdawani</w:t>
      </w:r>
      <w:proofErr w:type="spellEnd"/>
      <w:r w:rsidRPr="00230F22">
        <w:rPr>
          <w:rFonts w:ascii="TH SarabunPSK" w:eastAsia="Times New Roman" w:hAnsi="TH SarabunPSK" w:cs="TH SarabunPSK"/>
          <w:sz w:val="30"/>
          <w:szCs w:val="30"/>
        </w:rPr>
        <w:t xml:space="preserve"> and are complemented by three additional principles </w:t>
      </w:r>
      <w:r w:rsidRPr="00230F22">
        <w:rPr>
          <w:rFonts w:ascii="TH SarabunPSK" w:eastAsia="Times New Roman" w:hAnsi="TH SarabunPSK" w:cs="TH SarabunPSK"/>
          <w:sz w:val="30"/>
          <w:szCs w:val="30"/>
        </w:rPr>
        <w:lastRenderedPageBreak/>
        <w:t>introduced by Sheikh Bahauddin al-Naqshbandi. This summary outlines these key principles and practices as they pertain to the order's spiritual path (Martin: 1996).</w:t>
      </w:r>
    </w:p>
    <w:p w14:paraId="17CF299D" w14:textId="77777777" w:rsidR="00230F22" w:rsidRPr="00230F22" w:rsidRDefault="00230F22" w:rsidP="00230F22">
      <w:pPr>
        <w:spacing w:after="0"/>
        <w:ind w:firstLine="720"/>
        <w:jc w:val="thaiDistribute"/>
        <w:rPr>
          <w:rFonts w:ascii="TH SarabunPSK" w:eastAsia="Times New Roman" w:hAnsi="TH SarabunPSK" w:cs="TH SarabunPSK"/>
          <w:sz w:val="30"/>
          <w:szCs w:val="30"/>
        </w:rPr>
      </w:pPr>
      <w:r w:rsidRPr="00230F22">
        <w:rPr>
          <w:rFonts w:ascii="TH SarabunPSK" w:eastAsia="Times New Roman" w:hAnsi="TH SarabunPSK" w:cs="TH SarabunPSK"/>
          <w:sz w:val="30"/>
          <w:szCs w:val="30"/>
        </w:rPr>
        <w:t xml:space="preserve">The eight principles proposed by Sheikh  Khaliq </w:t>
      </w:r>
      <w:proofErr w:type="spellStart"/>
      <w:r w:rsidRPr="00230F22">
        <w:rPr>
          <w:rFonts w:ascii="TH SarabunPSK" w:eastAsia="Times New Roman" w:hAnsi="TH SarabunPSK" w:cs="TH SarabunPSK"/>
          <w:sz w:val="30"/>
          <w:szCs w:val="30"/>
        </w:rPr>
        <w:t>Ghujdawani</w:t>
      </w:r>
      <w:proofErr w:type="spellEnd"/>
      <w:r w:rsidRPr="00230F22">
        <w:rPr>
          <w:rFonts w:ascii="TH SarabunPSK" w:eastAsia="Times New Roman" w:hAnsi="TH SarabunPSK" w:cs="TH SarabunPSK"/>
          <w:sz w:val="30"/>
          <w:szCs w:val="30"/>
        </w:rPr>
        <w:t xml:space="preserve"> include (</w:t>
      </w:r>
      <w:proofErr w:type="spellStart"/>
      <w:r w:rsidRPr="00230F22">
        <w:rPr>
          <w:rFonts w:ascii="TH SarabunPSK" w:eastAsia="Times New Roman" w:hAnsi="TH SarabunPSK" w:cs="TH SarabunPSK"/>
          <w:sz w:val="30"/>
          <w:szCs w:val="30"/>
        </w:rPr>
        <w:t>Mulyati</w:t>
      </w:r>
      <w:proofErr w:type="spellEnd"/>
      <w:r w:rsidRPr="00230F22">
        <w:rPr>
          <w:rFonts w:ascii="TH SarabunPSK" w:eastAsia="Times New Roman" w:hAnsi="TH SarabunPSK" w:cs="TH SarabunPSK"/>
          <w:sz w:val="30"/>
          <w:szCs w:val="30"/>
        </w:rPr>
        <w:t xml:space="preserve">: 2004): </w:t>
      </w:r>
      <w:proofErr w:type="spellStart"/>
      <w:r w:rsidRPr="00230F22">
        <w:rPr>
          <w:rFonts w:ascii="TH SarabunPSK" w:eastAsia="Times New Roman" w:hAnsi="TH SarabunPSK" w:cs="TH SarabunPSK"/>
          <w:sz w:val="30"/>
          <w:szCs w:val="30"/>
        </w:rPr>
        <w:t>Husy</w:t>
      </w:r>
      <w:proofErr w:type="spellEnd"/>
      <w:r w:rsidRPr="00230F22">
        <w:rPr>
          <w:rFonts w:ascii="TH SarabunPSK" w:eastAsia="Times New Roman" w:hAnsi="TH SarabunPSK" w:cs="TH SarabunPSK"/>
          <w:sz w:val="30"/>
          <w:szCs w:val="30"/>
        </w:rPr>
        <w:t xml:space="preserve"> </w:t>
      </w:r>
      <w:proofErr w:type="spellStart"/>
      <w:r w:rsidRPr="00230F22">
        <w:rPr>
          <w:rFonts w:ascii="TH SarabunPSK" w:eastAsia="Times New Roman" w:hAnsi="TH SarabunPSK" w:cs="TH SarabunPSK"/>
          <w:sz w:val="30"/>
          <w:szCs w:val="30"/>
        </w:rPr>
        <w:t>dar</w:t>
      </w:r>
      <w:proofErr w:type="spellEnd"/>
      <w:r w:rsidRPr="00230F22">
        <w:rPr>
          <w:rFonts w:ascii="TH SarabunPSK" w:eastAsia="Times New Roman" w:hAnsi="TH SarabunPSK" w:cs="TH SarabunPSK"/>
          <w:sz w:val="30"/>
          <w:szCs w:val="30"/>
        </w:rPr>
        <w:t xml:space="preserve"> dam (awareness in every breath), which </w:t>
      </w:r>
      <w:proofErr w:type="spellStart"/>
      <w:r w:rsidRPr="00230F22">
        <w:rPr>
          <w:rFonts w:ascii="TH SarabunPSK" w:eastAsia="Times New Roman" w:hAnsi="TH SarabunPSK" w:cs="TH SarabunPSK"/>
          <w:sz w:val="30"/>
          <w:szCs w:val="30"/>
        </w:rPr>
        <w:t>emphasises</w:t>
      </w:r>
      <w:proofErr w:type="spellEnd"/>
      <w:r w:rsidRPr="00230F22">
        <w:rPr>
          <w:rFonts w:ascii="TH SarabunPSK" w:eastAsia="Times New Roman" w:hAnsi="TH SarabunPSK" w:cs="TH SarabunPSK"/>
          <w:sz w:val="30"/>
          <w:szCs w:val="30"/>
        </w:rPr>
        <w:t xml:space="preserve"> maintaining conscious awareness of one's breaths as a means to divine connection; Nazar bar </w:t>
      </w:r>
      <w:proofErr w:type="spellStart"/>
      <w:r w:rsidRPr="00230F22">
        <w:rPr>
          <w:rFonts w:ascii="TH SarabunPSK" w:eastAsia="Times New Roman" w:hAnsi="TH SarabunPSK" w:cs="TH SarabunPSK"/>
          <w:sz w:val="30"/>
          <w:szCs w:val="30"/>
        </w:rPr>
        <w:t>Qadam</w:t>
      </w:r>
      <w:proofErr w:type="spellEnd"/>
      <w:r w:rsidRPr="00230F22">
        <w:rPr>
          <w:rFonts w:ascii="TH SarabunPSK" w:eastAsia="Times New Roman" w:hAnsi="TH SarabunPSK" w:cs="TH SarabunPSK"/>
          <w:sz w:val="30"/>
          <w:szCs w:val="30"/>
        </w:rPr>
        <w:t xml:space="preserve"> (guarding one's steps), which stresses the importance of maintaining spiritual focus through mindful movement and posture; Safar </w:t>
      </w:r>
      <w:proofErr w:type="spellStart"/>
      <w:r w:rsidRPr="00230F22">
        <w:rPr>
          <w:rFonts w:ascii="TH SarabunPSK" w:eastAsia="Times New Roman" w:hAnsi="TH SarabunPSK" w:cs="TH SarabunPSK"/>
          <w:sz w:val="30"/>
          <w:szCs w:val="30"/>
        </w:rPr>
        <w:t>dar</w:t>
      </w:r>
      <w:proofErr w:type="spellEnd"/>
      <w:r w:rsidRPr="00230F22">
        <w:rPr>
          <w:rFonts w:ascii="TH SarabunPSK" w:eastAsia="Times New Roman" w:hAnsi="TH SarabunPSK" w:cs="TH SarabunPSK"/>
          <w:sz w:val="30"/>
          <w:szCs w:val="30"/>
        </w:rPr>
        <w:t xml:space="preserve"> Watan (journey in one's homeland), </w:t>
      </w:r>
      <w:proofErr w:type="spellStart"/>
      <w:r w:rsidRPr="00230F22">
        <w:rPr>
          <w:rFonts w:ascii="TH SarabunPSK" w:eastAsia="Times New Roman" w:hAnsi="TH SarabunPSK" w:cs="TH SarabunPSK"/>
          <w:sz w:val="30"/>
          <w:szCs w:val="30"/>
        </w:rPr>
        <w:t>symbolising</w:t>
      </w:r>
      <w:proofErr w:type="spellEnd"/>
      <w:r w:rsidRPr="00230F22">
        <w:rPr>
          <w:rFonts w:ascii="TH SarabunPSK" w:eastAsia="Times New Roman" w:hAnsi="TH SarabunPSK" w:cs="TH SarabunPSK"/>
          <w:sz w:val="30"/>
          <w:szCs w:val="30"/>
        </w:rPr>
        <w:t xml:space="preserve"> the internal journey of self-improvement and seeking a true spiritual guide; and Khalwat </w:t>
      </w:r>
      <w:proofErr w:type="spellStart"/>
      <w:r w:rsidRPr="00230F22">
        <w:rPr>
          <w:rFonts w:ascii="TH SarabunPSK" w:eastAsia="Times New Roman" w:hAnsi="TH SarabunPSK" w:cs="TH SarabunPSK"/>
          <w:sz w:val="30"/>
          <w:szCs w:val="30"/>
        </w:rPr>
        <w:t>dar</w:t>
      </w:r>
      <w:proofErr w:type="spellEnd"/>
      <w:r w:rsidRPr="00230F22">
        <w:rPr>
          <w:rFonts w:ascii="TH SarabunPSK" w:eastAsia="Times New Roman" w:hAnsi="TH SarabunPSK" w:cs="TH SarabunPSK"/>
          <w:sz w:val="30"/>
          <w:szCs w:val="30"/>
        </w:rPr>
        <w:t xml:space="preserve"> Anjuman (solitude amidst the crowd), which involves either physical withdrawal from crowds or maintaining inner solitude despite external interactions. Additionally, the principles include Yad </w:t>
      </w:r>
      <w:proofErr w:type="spellStart"/>
      <w:r w:rsidRPr="00230F22">
        <w:rPr>
          <w:rFonts w:ascii="TH SarabunPSK" w:eastAsia="Times New Roman" w:hAnsi="TH SarabunPSK" w:cs="TH SarabunPSK"/>
          <w:sz w:val="30"/>
          <w:szCs w:val="30"/>
        </w:rPr>
        <w:t>kard</w:t>
      </w:r>
      <w:proofErr w:type="spellEnd"/>
      <w:r w:rsidRPr="00230F22">
        <w:rPr>
          <w:rFonts w:ascii="TH SarabunPSK" w:eastAsia="Times New Roman" w:hAnsi="TH SarabunPSK" w:cs="TH SarabunPSK"/>
          <w:sz w:val="30"/>
          <w:szCs w:val="30"/>
        </w:rPr>
        <w:t xml:space="preserve"> (constant remembrance), which involves the continuous recitation of God's name to ensure persistent divine awareness; Baz </w:t>
      </w:r>
      <w:proofErr w:type="spellStart"/>
      <w:r w:rsidRPr="00230F22">
        <w:rPr>
          <w:rFonts w:ascii="TH SarabunPSK" w:eastAsia="Times New Roman" w:hAnsi="TH SarabunPSK" w:cs="TH SarabunPSK"/>
          <w:sz w:val="30"/>
          <w:szCs w:val="30"/>
        </w:rPr>
        <w:t>gasyt</w:t>
      </w:r>
      <w:proofErr w:type="spellEnd"/>
      <w:r w:rsidRPr="00230F22">
        <w:rPr>
          <w:rFonts w:ascii="TH SarabunPSK" w:eastAsia="Times New Roman" w:hAnsi="TH SarabunPSK" w:cs="TH SarabunPSK"/>
          <w:sz w:val="30"/>
          <w:szCs w:val="30"/>
        </w:rPr>
        <w:t xml:space="preserve"> (return), focusing on self-correction and avoiding spiritual deviations through specific supplications; </w:t>
      </w:r>
      <w:proofErr w:type="spellStart"/>
      <w:r w:rsidRPr="00230F22">
        <w:rPr>
          <w:rFonts w:ascii="TH SarabunPSK" w:eastAsia="Times New Roman" w:hAnsi="TH SarabunPSK" w:cs="TH SarabunPSK"/>
          <w:sz w:val="30"/>
          <w:szCs w:val="30"/>
        </w:rPr>
        <w:t>Nigah</w:t>
      </w:r>
      <w:proofErr w:type="spellEnd"/>
      <w:r w:rsidRPr="00230F22">
        <w:rPr>
          <w:rFonts w:ascii="TH SarabunPSK" w:eastAsia="Times New Roman" w:hAnsi="TH SarabunPSK" w:cs="TH SarabunPSK"/>
          <w:sz w:val="30"/>
          <w:szCs w:val="30"/>
        </w:rPr>
        <w:t xml:space="preserve"> </w:t>
      </w:r>
      <w:proofErr w:type="spellStart"/>
      <w:r w:rsidRPr="00230F22">
        <w:rPr>
          <w:rFonts w:ascii="TH SarabunPSK" w:eastAsia="Times New Roman" w:hAnsi="TH SarabunPSK" w:cs="TH SarabunPSK"/>
          <w:sz w:val="30"/>
          <w:szCs w:val="30"/>
        </w:rPr>
        <w:t>dasyt</w:t>
      </w:r>
      <w:proofErr w:type="spellEnd"/>
      <w:r w:rsidRPr="00230F22">
        <w:rPr>
          <w:rFonts w:ascii="TH SarabunPSK" w:eastAsia="Times New Roman" w:hAnsi="TH SarabunPSK" w:cs="TH SarabunPSK"/>
          <w:sz w:val="30"/>
          <w:szCs w:val="30"/>
        </w:rPr>
        <w:t xml:space="preserve"> (vigilance), which pertains to maintaining constant spiritual awareness during remembrance practices; and Yad </w:t>
      </w:r>
      <w:proofErr w:type="spellStart"/>
      <w:r w:rsidRPr="00230F22">
        <w:rPr>
          <w:rFonts w:ascii="TH SarabunPSK" w:eastAsia="Times New Roman" w:hAnsi="TH SarabunPSK" w:cs="TH SarabunPSK"/>
          <w:sz w:val="30"/>
          <w:szCs w:val="30"/>
        </w:rPr>
        <w:t>dasyt</w:t>
      </w:r>
      <w:proofErr w:type="spellEnd"/>
      <w:r w:rsidRPr="00230F22">
        <w:rPr>
          <w:rFonts w:ascii="TH SarabunPSK" w:eastAsia="Times New Roman" w:hAnsi="TH SarabunPSK" w:cs="TH SarabunPSK"/>
          <w:sz w:val="30"/>
          <w:szCs w:val="30"/>
        </w:rPr>
        <w:t xml:space="preserve"> (return to remembrance), signifying the highest state of spiritual perception and divine presence (Martin: 1996).</w:t>
      </w:r>
    </w:p>
    <w:p w14:paraId="017C32FF" w14:textId="77777777" w:rsidR="00230F22" w:rsidRPr="00230F22" w:rsidRDefault="00230F22" w:rsidP="00230F22">
      <w:pPr>
        <w:spacing w:after="0"/>
        <w:ind w:firstLine="720"/>
        <w:jc w:val="thaiDistribute"/>
        <w:rPr>
          <w:rFonts w:ascii="TH SarabunPSK" w:eastAsia="Times New Roman" w:hAnsi="TH SarabunPSK" w:cs="TH SarabunPSK"/>
          <w:sz w:val="30"/>
          <w:szCs w:val="30"/>
        </w:rPr>
      </w:pPr>
      <w:r w:rsidRPr="00230F22">
        <w:rPr>
          <w:rFonts w:ascii="TH SarabunPSK" w:eastAsia="Times New Roman" w:hAnsi="TH SarabunPSK" w:cs="TH SarabunPSK"/>
          <w:sz w:val="30"/>
          <w:szCs w:val="30"/>
        </w:rPr>
        <w:t xml:space="preserve">Sheikh Bahauddin al-Naqshbandi introduced three supplementary principles: </w:t>
      </w:r>
      <w:proofErr w:type="spellStart"/>
      <w:r w:rsidRPr="00230F22">
        <w:rPr>
          <w:rFonts w:ascii="TH SarabunPSK" w:eastAsia="Times New Roman" w:hAnsi="TH SarabunPSK" w:cs="TH SarabunPSK"/>
          <w:sz w:val="30"/>
          <w:szCs w:val="30"/>
        </w:rPr>
        <w:t>Wuquf</w:t>
      </w:r>
      <w:proofErr w:type="spellEnd"/>
      <w:r w:rsidRPr="00230F22">
        <w:rPr>
          <w:rFonts w:ascii="TH SarabunPSK" w:eastAsia="Times New Roman" w:hAnsi="TH SarabunPSK" w:cs="TH SarabunPSK"/>
          <w:sz w:val="30"/>
          <w:szCs w:val="30"/>
        </w:rPr>
        <w:t xml:space="preserve"> Zamani (time observation), requiring regular assessment of time spent in spiritual practices; </w:t>
      </w:r>
      <w:proofErr w:type="spellStart"/>
      <w:r w:rsidRPr="00230F22">
        <w:rPr>
          <w:rFonts w:ascii="TH SarabunPSK" w:eastAsia="Times New Roman" w:hAnsi="TH SarabunPSK" w:cs="TH SarabunPSK"/>
          <w:sz w:val="30"/>
          <w:szCs w:val="30"/>
        </w:rPr>
        <w:t>Wuquf</w:t>
      </w:r>
      <w:proofErr w:type="spellEnd"/>
      <w:r w:rsidRPr="00230F22">
        <w:rPr>
          <w:rFonts w:ascii="TH SarabunPSK" w:eastAsia="Times New Roman" w:hAnsi="TH SarabunPSK" w:cs="TH SarabunPSK"/>
          <w:sz w:val="30"/>
          <w:szCs w:val="30"/>
        </w:rPr>
        <w:t xml:space="preserve"> </w:t>
      </w:r>
      <w:proofErr w:type="spellStart"/>
      <w:r w:rsidRPr="00230F22">
        <w:rPr>
          <w:rFonts w:ascii="TH SarabunPSK" w:eastAsia="Times New Roman" w:hAnsi="TH SarabunPSK" w:cs="TH SarabunPSK"/>
          <w:sz w:val="30"/>
          <w:szCs w:val="30"/>
        </w:rPr>
        <w:t>Adadi</w:t>
      </w:r>
      <w:proofErr w:type="spellEnd"/>
      <w:r w:rsidRPr="00230F22">
        <w:rPr>
          <w:rFonts w:ascii="TH SarabunPSK" w:eastAsia="Times New Roman" w:hAnsi="TH SarabunPSK" w:cs="TH SarabunPSK"/>
          <w:sz w:val="30"/>
          <w:szCs w:val="30"/>
        </w:rPr>
        <w:t xml:space="preserve"> (counting), which involves careful monitoring of the number of recitations; and </w:t>
      </w:r>
      <w:proofErr w:type="spellStart"/>
      <w:r w:rsidRPr="00230F22">
        <w:rPr>
          <w:rFonts w:ascii="TH SarabunPSK" w:eastAsia="Times New Roman" w:hAnsi="TH SarabunPSK" w:cs="TH SarabunPSK"/>
          <w:sz w:val="30"/>
          <w:szCs w:val="30"/>
        </w:rPr>
        <w:t>Wuquf</w:t>
      </w:r>
      <w:proofErr w:type="spellEnd"/>
      <w:r w:rsidRPr="00230F22">
        <w:rPr>
          <w:rFonts w:ascii="TH SarabunPSK" w:eastAsia="Times New Roman" w:hAnsi="TH SarabunPSK" w:cs="TH SarabunPSK"/>
          <w:sz w:val="30"/>
          <w:szCs w:val="30"/>
        </w:rPr>
        <w:t xml:space="preserve"> </w:t>
      </w:r>
      <w:proofErr w:type="spellStart"/>
      <w:r w:rsidRPr="00230F22">
        <w:rPr>
          <w:rFonts w:ascii="TH SarabunPSK" w:eastAsia="Times New Roman" w:hAnsi="TH SarabunPSK" w:cs="TH SarabunPSK"/>
          <w:sz w:val="30"/>
          <w:szCs w:val="30"/>
        </w:rPr>
        <w:t>Qalbi</w:t>
      </w:r>
      <w:proofErr w:type="spellEnd"/>
      <w:r w:rsidRPr="00230F22">
        <w:rPr>
          <w:rFonts w:ascii="TH SarabunPSK" w:eastAsia="Times New Roman" w:hAnsi="TH SarabunPSK" w:cs="TH SarabunPSK"/>
          <w:sz w:val="30"/>
          <w:szCs w:val="30"/>
        </w:rPr>
        <w:t xml:space="preserve"> (heart observation), focusing on ensuring the heart remains engaged solely with God during remembrance practices (Fuad: 1996).</w:t>
      </w:r>
    </w:p>
    <w:p w14:paraId="14BD14A4" w14:textId="77777777" w:rsidR="00230F22" w:rsidRPr="00230F22" w:rsidRDefault="00230F22" w:rsidP="00230F22">
      <w:pPr>
        <w:spacing w:after="0"/>
        <w:ind w:firstLine="720"/>
        <w:jc w:val="thaiDistribute"/>
        <w:rPr>
          <w:rFonts w:ascii="TH SarabunPSK" w:eastAsia="Times New Roman" w:hAnsi="TH SarabunPSK" w:cs="TH SarabunPSK"/>
          <w:sz w:val="30"/>
          <w:szCs w:val="30"/>
        </w:rPr>
      </w:pPr>
      <w:r w:rsidRPr="00230F22">
        <w:rPr>
          <w:rFonts w:ascii="TH SarabunPSK" w:eastAsia="Times New Roman" w:hAnsi="TH SarabunPSK" w:cs="TH SarabunPSK"/>
          <w:sz w:val="30"/>
          <w:szCs w:val="30"/>
        </w:rPr>
        <w:t xml:space="preserve">Other teachings within the </w:t>
      </w:r>
      <w:proofErr w:type="spellStart"/>
      <w:r w:rsidRPr="00230F22">
        <w:rPr>
          <w:rFonts w:ascii="TH SarabunPSK" w:eastAsia="Times New Roman" w:hAnsi="TH SarabunPSK" w:cs="TH SarabunPSK"/>
          <w:sz w:val="30"/>
          <w:szCs w:val="30"/>
        </w:rPr>
        <w:t>Naqshbandiyya</w:t>
      </w:r>
      <w:proofErr w:type="spellEnd"/>
      <w:r w:rsidRPr="00230F22">
        <w:rPr>
          <w:rFonts w:ascii="TH SarabunPSK" w:eastAsia="Times New Roman" w:hAnsi="TH SarabunPSK" w:cs="TH SarabunPSK"/>
          <w:sz w:val="30"/>
          <w:szCs w:val="30"/>
        </w:rPr>
        <w:t xml:space="preserve"> </w:t>
      </w:r>
      <w:proofErr w:type="spellStart"/>
      <w:r w:rsidRPr="00230F22">
        <w:rPr>
          <w:rFonts w:ascii="TH SarabunPSK" w:eastAsia="Times New Roman" w:hAnsi="TH SarabunPSK" w:cs="TH SarabunPSK"/>
          <w:sz w:val="30"/>
          <w:szCs w:val="30"/>
        </w:rPr>
        <w:t>Khalidiyya</w:t>
      </w:r>
      <w:proofErr w:type="spellEnd"/>
      <w:r w:rsidRPr="00230F22">
        <w:rPr>
          <w:rFonts w:ascii="TH SarabunPSK" w:eastAsia="Times New Roman" w:hAnsi="TH SarabunPSK" w:cs="TH SarabunPSK"/>
          <w:sz w:val="30"/>
          <w:szCs w:val="30"/>
        </w:rPr>
        <w:t xml:space="preserve"> </w:t>
      </w:r>
      <w:proofErr w:type="spellStart"/>
      <w:r w:rsidRPr="00230F22">
        <w:rPr>
          <w:rFonts w:ascii="TH SarabunPSK" w:eastAsia="Times New Roman" w:hAnsi="TH SarabunPSK" w:cs="TH SarabunPSK"/>
          <w:sz w:val="30"/>
          <w:szCs w:val="30"/>
        </w:rPr>
        <w:t>Mujaddidiya</w:t>
      </w:r>
      <w:proofErr w:type="spellEnd"/>
      <w:r w:rsidRPr="00230F22">
        <w:rPr>
          <w:rFonts w:ascii="TH SarabunPSK" w:eastAsia="Times New Roman" w:hAnsi="TH SarabunPSK" w:cs="TH SarabunPSK"/>
          <w:sz w:val="30"/>
          <w:szCs w:val="30"/>
        </w:rPr>
        <w:t xml:space="preserve"> order include the practices of </w:t>
      </w:r>
      <w:proofErr w:type="spellStart"/>
      <w:r w:rsidRPr="00230F22">
        <w:rPr>
          <w:rFonts w:ascii="TH SarabunPSK" w:eastAsia="Times New Roman" w:hAnsi="TH SarabunPSK" w:cs="TH SarabunPSK"/>
          <w:sz w:val="30"/>
          <w:szCs w:val="30"/>
        </w:rPr>
        <w:t>Zikir</w:t>
      </w:r>
      <w:proofErr w:type="spellEnd"/>
      <w:r w:rsidRPr="00230F22">
        <w:rPr>
          <w:rFonts w:ascii="TH SarabunPSK" w:eastAsia="Times New Roman" w:hAnsi="TH SarabunPSK" w:cs="TH SarabunPSK"/>
          <w:sz w:val="30"/>
          <w:szCs w:val="30"/>
        </w:rPr>
        <w:t xml:space="preserve"> (remembrance) and </w:t>
      </w:r>
      <w:proofErr w:type="spellStart"/>
      <w:r w:rsidRPr="00230F22">
        <w:rPr>
          <w:rFonts w:ascii="TH SarabunPSK" w:eastAsia="Times New Roman" w:hAnsi="TH SarabunPSK" w:cs="TH SarabunPSK"/>
          <w:sz w:val="30"/>
          <w:szCs w:val="30"/>
        </w:rPr>
        <w:t>Wirid</w:t>
      </w:r>
      <w:proofErr w:type="spellEnd"/>
      <w:r w:rsidRPr="00230F22">
        <w:rPr>
          <w:rFonts w:ascii="TH SarabunPSK" w:eastAsia="Times New Roman" w:hAnsi="TH SarabunPSK" w:cs="TH SarabunPSK"/>
          <w:sz w:val="30"/>
          <w:szCs w:val="30"/>
        </w:rPr>
        <w:t xml:space="preserve"> (invocations), </w:t>
      </w:r>
      <w:proofErr w:type="spellStart"/>
      <w:r w:rsidRPr="00230F22">
        <w:rPr>
          <w:rFonts w:ascii="TH SarabunPSK" w:eastAsia="Times New Roman" w:hAnsi="TH SarabunPSK" w:cs="TH SarabunPSK"/>
          <w:sz w:val="30"/>
          <w:szCs w:val="30"/>
        </w:rPr>
        <w:t>Mur</w:t>
      </w:r>
      <w:r w:rsidRPr="00230F22">
        <w:rPr>
          <w:rFonts w:ascii="Calibri" w:eastAsia="Times New Roman" w:hAnsi="Calibri" w:cs="Calibri"/>
          <w:sz w:val="30"/>
          <w:szCs w:val="30"/>
        </w:rPr>
        <w:t>ā</w:t>
      </w:r>
      <w:r w:rsidRPr="00230F22">
        <w:rPr>
          <w:rFonts w:ascii="TH SarabunPSK" w:eastAsia="Times New Roman" w:hAnsi="TH SarabunPSK" w:cs="TH SarabunPSK"/>
          <w:sz w:val="30"/>
          <w:szCs w:val="30"/>
        </w:rPr>
        <w:t>qabah</w:t>
      </w:r>
      <w:proofErr w:type="spellEnd"/>
      <w:r w:rsidRPr="00230F22">
        <w:rPr>
          <w:rFonts w:ascii="TH SarabunPSK" w:eastAsia="Times New Roman" w:hAnsi="TH SarabunPSK" w:cs="TH SarabunPSK"/>
          <w:sz w:val="30"/>
          <w:szCs w:val="30"/>
        </w:rPr>
        <w:t xml:space="preserve"> (spiritual introspection), </w:t>
      </w:r>
      <w:proofErr w:type="spellStart"/>
      <w:r w:rsidRPr="00230F22">
        <w:rPr>
          <w:rFonts w:ascii="TH SarabunPSK" w:eastAsia="Times New Roman" w:hAnsi="TH SarabunPSK" w:cs="TH SarabunPSK"/>
          <w:sz w:val="30"/>
          <w:szCs w:val="30"/>
        </w:rPr>
        <w:t>Rabithah</w:t>
      </w:r>
      <w:proofErr w:type="spellEnd"/>
      <w:r w:rsidRPr="00230F22">
        <w:rPr>
          <w:rFonts w:ascii="TH SarabunPSK" w:eastAsia="Times New Roman" w:hAnsi="TH SarabunPSK" w:cs="TH SarabunPSK"/>
          <w:sz w:val="30"/>
          <w:szCs w:val="30"/>
        </w:rPr>
        <w:t xml:space="preserve"> (spiritual connection with the guide), </w:t>
      </w:r>
      <w:proofErr w:type="spellStart"/>
      <w:r w:rsidRPr="00230F22">
        <w:rPr>
          <w:rFonts w:ascii="TH SarabunPSK" w:eastAsia="Times New Roman" w:hAnsi="TH SarabunPSK" w:cs="TH SarabunPSK"/>
          <w:sz w:val="30"/>
          <w:szCs w:val="30"/>
        </w:rPr>
        <w:t>Khatmi</w:t>
      </w:r>
      <w:proofErr w:type="spellEnd"/>
      <w:r w:rsidRPr="00230F22">
        <w:rPr>
          <w:rFonts w:ascii="TH SarabunPSK" w:eastAsia="Times New Roman" w:hAnsi="TH SarabunPSK" w:cs="TH SarabunPSK"/>
          <w:sz w:val="30"/>
          <w:szCs w:val="30"/>
        </w:rPr>
        <w:t xml:space="preserve"> </w:t>
      </w:r>
      <w:proofErr w:type="spellStart"/>
      <w:r w:rsidRPr="00230F22">
        <w:rPr>
          <w:rFonts w:ascii="TH SarabunPSK" w:eastAsia="Times New Roman" w:hAnsi="TH SarabunPSK" w:cs="TH SarabunPSK"/>
          <w:sz w:val="30"/>
          <w:szCs w:val="30"/>
        </w:rPr>
        <w:t>Khwajagan</w:t>
      </w:r>
      <w:proofErr w:type="spellEnd"/>
      <w:r w:rsidRPr="00230F22">
        <w:rPr>
          <w:rFonts w:ascii="TH SarabunPSK" w:eastAsia="Times New Roman" w:hAnsi="TH SarabunPSK" w:cs="TH SarabunPSK"/>
          <w:sz w:val="30"/>
          <w:szCs w:val="30"/>
        </w:rPr>
        <w:t xml:space="preserve"> (closing prayers), </w:t>
      </w:r>
      <w:proofErr w:type="spellStart"/>
      <w:r w:rsidRPr="00230F22">
        <w:rPr>
          <w:rFonts w:ascii="TH SarabunPSK" w:eastAsia="Times New Roman" w:hAnsi="TH SarabunPSK" w:cs="TH SarabunPSK"/>
          <w:sz w:val="30"/>
          <w:szCs w:val="30"/>
        </w:rPr>
        <w:t>Tawajjuh</w:t>
      </w:r>
      <w:proofErr w:type="spellEnd"/>
      <w:r w:rsidRPr="00230F22">
        <w:rPr>
          <w:rFonts w:ascii="TH SarabunPSK" w:eastAsia="Times New Roman" w:hAnsi="TH SarabunPSK" w:cs="TH SarabunPSK"/>
          <w:sz w:val="30"/>
          <w:szCs w:val="30"/>
        </w:rPr>
        <w:t xml:space="preserve"> (spiritual encounter), and the ceremonial </w:t>
      </w:r>
      <w:proofErr w:type="spellStart"/>
      <w:r w:rsidRPr="00230F22">
        <w:rPr>
          <w:rFonts w:ascii="TH SarabunPSK" w:eastAsia="Times New Roman" w:hAnsi="TH SarabunPSK" w:cs="TH SarabunPSK"/>
          <w:sz w:val="30"/>
          <w:szCs w:val="30"/>
        </w:rPr>
        <w:t>Baiat</w:t>
      </w:r>
      <w:proofErr w:type="spellEnd"/>
      <w:r w:rsidRPr="00230F22">
        <w:rPr>
          <w:rFonts w:ascii="TH SarabunPSK" w:eastAsia="Times New Roman" w:hAnsi="TH SarabunPSK" w:cs="TH SarabunPSK"/>
          <w:sz w:val="30"/>
          <w:szCs w:val="30"/>
        </w:rPr>
        <w:t xml:space="preserve"> (pledge) and Ijazah (</w:t>
      </w:r>
      <w:proofErr w:type="spellStart"/>
      <w:r w:rsidRPr="00230F22">
        <w:rPr>
          <w:rFonts w:ascii="TH SarabunPSK" w:eastAsia="Times New Roman" w:hAnsi="TH SarabunPSK" w:cs="TH SarabunPSK"/>
          <w:sz w:val="30"/>
          <w:szCs w:val="30"/>
        </w:rPr>
        <w:t>authorisation</w:t>
      </w:r>
      <w:proofErr w:type="spellEnd"/>
      <w:r w:rsidRPr="00230F22">
        <w:rPr>
          <w:rFonts w:ascii="TH SarabunPSK" w:eastAsia="Times New Roman" w:hAnsi="TH SarabunPSK" w:cs="TH SarabunPSK"/>
          <w:sz w:val="30"/>
          <w:szCs w:val="30"/>
        </w:rPr>
        <w:t>) (</w:t>
      </w:r>
      <w:proofErr w:type="spellStart"/>
      <w:r w:rsidRPr="00230F22">
        <w:rPr>
          <w:rFonts w:ascii="TH SarabunPSK" w:eastAsia="Times New Roman" w:hAnsi="TH SarabunPSK" w:cs="TH SarabunPSK"/>
          <w:sz w:val="30"/>
          <w:szCs w:val="30"/>
        </w:rPr>
        <w:t>Mulyati</w:t>
      </w:r>
      <w:proofErr w:type="spellEnd"/>
      <w:r w:rsidRPr="00230F22">
        <w:rPr>
          <w:rFonts w:ascii="TH SarabunPSK" w:eastAsia="Times New Roman" w:hAnsi="TH SarabunPSK" w:cs="TH SarabunPSK"/>
          <w:sz w:val="30"/>
          <w:szCs w:val="30"/>
        </w:rPr>
        <w:t>: 2004). These practices are integral to spiritual development and adherence to the order's teachings, ensuring a structured path towards divine communion and spiritual fulfilment (Martin: 1996).</w:t>
      </w:r>
    </w:p>
    <w:p w14:paraId="34CD8D4E" w14:textId="77777777" w:rsidR="00230F22" w:rsidRPr="00230F22" w:rsidRDefault="00230F22" w:rsidP="00230F22">
      <w:pPr>
        <w:spacing w:after="0"/>
        <w:ind w:firstLine="720"/>
        <w:jc w:val="thaiDistribute"/>
        <w:rPr>
          <w:rFonts w:ascii="TH SarabunPSK" w:eastAsia="Times New Roman" w:hAnsi="TH SarabunPSK" w:cs="TH SarabunPSK"/>
          <w:b/>
          <w:bCs/>
          <w:sz w:val="30"/>
          <w:szCs w:val="30"/>
        </w:rPr>
      </w:pPr>
      <w:r w:rsidRPr="00230F22">
        <w:rPr>
          <w:rFonts w:ascii="TH SarabunPSK" w:eastAsia="Times New Roman" w:hAnsi="TH SarabunPSK" w:cs="TH SarabunPSK" w:hint="cs"/>
          <w:b/>
          <w:bCs/>
          <w:sz w:val="30"/>
          <w:szCs w:val="30"/>
        </w:rPr>
        <w:t xml:space="preserve">C. </w:t>
      </w:r>
      <w:proofErr w:type="spellStart"/>
      <w:r w:rsidRPr="00230F22">
        <w:rPr>
          <w:rFonts w:ascii="TH SarabunPSK" w:eastAsia="Times New Roman" w:hAnsi="TH SarabunPSK" w:cs="TH SarabunPSK" w:hint="cs"/>
          <w:b/>
          <w:bCs/>
          <w:sz w:val="30"/>
          <w:szCs w:val="30"/>
        </w:rPr>
        <w:t>Ris</w:t>
      </w:r>
      <w:r w:rsidRPr="00230F22">
        <w:rPr>
          <w:rFonts w:ascii="Calibri" w:eastAsia="Times New Roman" w:hAnsi="Calibri" w:cs="Calibri"/>
          <w:b/>
          <w:bCs/>
          <w:sz w:val="30"/>
          <w:szCs w:val="30"/>
        </w:rPr>
        <w:t>ā</w:t>
      </w:r>
      <w:r w:rsidRPr="00230F22">
        <w:rPr>
          <w:rFonts w:ascii="TH SarabunPSK" w:eastAsia="Times New Roman" w:hAnsi="TH SarabunPSK" w:cs="TH SarabunPSK" w:hint="cs"/>
          <w:b/>
          <w:bCs/>
          <w:sz w:val="30"/>
          <w:szCs w:val="30"/>
        </w:rPr>
        <w:t>lah</w:t>
      </w:r>
      <w:proofErr w:type="spellEnd"/>
      <w:r w:rsidRPr="00230F22">
        <w:rPr>
          <w:rFonts w:ascii="TH SarabunPSK" w:eastAsia="Times New Roman" w:hAnsi="TH SarabunPSK" w:cs="TH SarabunPSK" w:hint="cs"/>
          <w:b/>
          <w:bCs/>
          <w:sz w:val="30"/>
          <w:szCs w:val="30"/>
        </w:rPr>
        <w:t xml:space="preserve"> </w:t>
      </w:r>
      <w:proofErr w:type="spellStart"/>
      <w:r w:rsidRPr="00230F22">
        <w:rPr>
          <w:rFonts w:ascii="TH SarabunPSK" w:eastAsia="Times New Roman" w:hAnsi="TH SarabunPSK" w:cs="TH SarabunPSK" w:hint="cs"/>
          <w:b/>
          <w:bCs/>
          <w:sz w:val="30"/>
          <w:szCs w:val="30"/>
        </w:rPr>
        <w:t>Mub</w:t>
      </w:r>
      <w:r w:rsidRPr="00230F22">
        <w:rPr>
          <w:rFonts w:ascii="Calibri" w:eastAsia="Times New Roman" w:hAnsi="Calibri" w:cs="Calibri"/>
          <w:b/>
          <w:bCs/>
          <w:sz w:val="30"/>
          <w:szCs w:val="30"/>
        </w:rPr>
        <w:t>ā</w:t>
      </w:r>
      <w:r w:rsidRPr="00230F22">
        <w:rPr>
          <w:rFonts w:ascii="TH SarabunPSK" w:eastAsia="Times New Roman" w:hAnsi="TH SarabunPSK" w:cs="TH SarabunPSK" w:hint="cs"/>
          <w:b/>
          <w:bCs/>
          <w:sz w:val="30"/>
          <w:szCs w:val="30"/>
        </w:rPr>
        <w:t>rakah</w:t>
      </w:r>
      <w:proofErr w:type="spellEnd"/>
    </w:p>
    <w:p w14:paraId="4CB2B161" w14:textId="77777777" w:rsidR="00230F22" w:rsidRPr="00230F22" w:rsidRDefault="00230F22" w:rsidP="00230F22">
      <w:pPr>
        <w:spacing w:after="0"/>
        <w:ind w:firstLine="720"/>
        <w:jc w:val="thaiDistribute"/>
        <w:rPr>
          <w:rFonts w:ascii="TH SarabunPSK" w:eastAsia="Times New Roman" w:hAnsi="TH SarabunPSK" w:cs="TH SarabunPSK"/>
          <w:sz w:val="30"/>
          <w:szCs w:val="30"/>
        </w:rPr>
      </w:pPr>
      <w:r w:rsidRPr="00230F22">
        <w:rPr>
          <w:rFonts w:ascii="TH SarabunPSK" w:eastAsia="Times New Roman" w:hAnsi="TH SarabunPSK" w:cs="TH SarabunPSK"/>
          <w:sz w:val="30"/>
          <w:szCs w:val="30"/>
        </w:rPr>
        <w:t xml:space="preserve">The </w:t>
      </w:r>
      <w:proofErr w:type="spellStart"/>
      <w:r w:rsidRPr="00230F22">
        <w:rPr>
          <w:rFonts w:ascii="TH SarabunPSK" w:eastAsia="Times New Roman" w:hAnsi="TH SarabunPSK" w:cs="TH SarabunPSK"/>
          <w:sz w:val="30"/>
          <w:szCs w:val="30"/>
        </w:rPr>
        <w:t>Ris</w:t>
      </w:r>
      <w:r w:rsidRPr="00230F22">
        <w:rPr>
          <w:rFonts w:ascii="Calibri" w:eastAsia="Times New Roman" w:hAnsi="Calibri" w:cs="Calibri"/>
          <w:sz w:val="30"/>
          <w:szCs w:val="30"/>
        </w:rPr>
        <w:t>ā</w:t>
      </w:r>
      <w:r w:rsidRPr="00230F22">
        <w:rPr>
          <w:rFonts w:ascii="TH SarabunPSK" w:eastAsia="Times New Roman" w:hAnsi="TH SarabunPSK" w:cs="TH SarabunPSK"/>
          <w:sz w:val="30"/>
          <w:szCs w:val="30"/>
        </w:rPr>
        <w:t>lah</w:t>
      </w:r>
      <w:proofErr w:type="spellEnd"/>
      <w:r w:rsidRPr="00230F22">
        <w:rPr>
          <w:rFonts w:ascii="TH SarabunPSK" w:eastAsia="Times New Roman" w:hAnsi="TH SarabunPSK" w:cs="TH SarabunPSK"/>
          <w:sz w:val="30"/>
          <w:szCs w:val="30"/>
        </w:rPr>
        <w:t xml:space="preserve"> </w:t>
      </w:r>
      <w:proofErr w:type="spellStart"/>
      <w:r w:rsidRPr="00230F22">
        <w:rPr>
          <w:rFonts w:ascii="TH SarabunPSK" w:eastAsia="Times New Roman" w:hAnsi="TH SarabunPSK" w:cs="TH SarabunPSK"/>
          <w:sz w:val="30"/>
          <w:szCs w:val="30"/>
        </w:rPr>
        <w:t>Mub</w:t>
      </w:r>
      <w:r w:rsidRPr="00230F22">
        <w:rPr>
          <w:rFonts w:ascii="Calibri" w:eastAsia="Times New Roman" w:hAnsi="Calibri" w:cs="Calibri"/>
          <w:sz w:val="30"/>
          <w:szCs w:val="30"/>
        </w:rPr>
        <w:t>ā</w:t>
      </w:r>
      <w:r w:rsidRPr="00230F22">
        <w:rPr>
          <w:rFonts w:ascii="TH SarabunPSK" w:eastAsia="Times New Roman" w:hAnsi="TH SarabunPSK" w:cs="TH SarabunPSK"/>
          <w:sz w:val="30"/>
          <w:szCs w:val="30"/>
        </w:rPr>
        <w:t>rakah</w:t>
      </w:r>
      <w:proofErr w:type="spellEnd"/>
      <w:r w:rsidRPr="00230F22">
        <w:rPr>
          <w:rFonts w:ascii="TH SarabunPSK" w:eastAsia="Times New Roman" w:hAnsi="TH SarabunPSK" w:cs="TH SarabunPSK"/>
          <w:sz w:val="30"/>
          <w:szCs w:val="30"/>
        </w:rPr>
        <w:t xml:space="preserve"> is a pivotal text for followers of the Naqshbandi-Khalidiya </w:t>
      </w:r>
      <w:proofErr w:type="spellStart"/>
      <w:r w:rsidRPr="00230F22">
        <w:rPr>
          <w:rFonts w:ascii="TH SarabunPSK" w:eastAsia="Times New Roman" w:hAnsi="TH SarabunPSK" w:cs="TH SarabunPSK"/>
          <w:sz w:val="30"/>
          <w:szCs w:val="30"/>
        </w:rPr>
        <w:t>Mujaddidiyya</w:t>
      </w:r>
      <w:proofErr w:type="spellEnd"/>
      <w:r w:rsidRPr="00230F22">
        <w:rPr>
          <w:rFonts w:ascii="TH SarabunPSK" w:eastAsia="Times New Roman" w:hAnsi="TH SarabunPSK" w:cs="TH SarabunPSK"/>
          <w:sz w:val="30"/>
          <w:szCs w:val="30"/>
        </w:rPr>
        <w:t xml:space="preserve"> Sufi order, written by Sheikh   </w:t>
      </w:r>
      <w:proofErr w:type="spellStart"/>
      <w:r w:rsidRPr="00230F22">
        <w:rPr>
          <w:rFonts w:ascii="TH SarabunPSK" w:eastAsia="Times New Roman" w:hAnsi="TH SarabunPSK" w:cs="TH SarabunPSK"/>
          <w:sz w:val="30"/>
          <w:szCs w:val="30"/>
        </w:rPr>
        <w:t>Hambali</w:t>
      </w:r>
      <w:proofErr w:type="spellEnd"/>
      <w:r w:rsidRPr="00230F22">
        <w:rPr>
          <w:rFonts w:ascii="TH SarabunPSK" w:eastAsia="Times New Roman" w:hAnsi="TH SarabunPSK" w:cs="TH SarabunPSK"/>
          <w:sz w:val="30"/>
          <w:szCs w:val="30"/>
        </w:rPr>
        <w:t xml:space="preserve"> Sumardi under the guidance of Sheikh </w:t>
      </w:r>
      <w:proofErr w:type="spellStart"/>
      <w:r w:rsidRPr="00230F22">
        <w:rPr>
          <w:rFonts w:ascii="TH SarabunPSK" w:eastAsia="Times New Roman" w:hAnsi="TH SarabunPSK" w:cs="TH SarabunPSK"/>
          <w:sz w:val="30"/>
          <w:szCs w:val="30"/>
        </w:rPr>
        <w:lastRenderedPageBreak/>
        <w:t>Arwani</w:t>
      </w:r>
      <w:proofErr w:type="spellEnd"/>
      <w:r w:rsidRPr="00230F22">
        <w:rPr>
          <w:rFonts w:ascii="TH SarabunPSK" w:eastAsia="Times New Roman" w:hAnsi="TH SarabunPSK" w:cs="TH SarabunPSK"/>
          <w:sz w:val="30"/>
          <w:szCs w:val="30"/>
        </w:rPr>
        <w:t xml:space="preserve">. This manuscript emerged from the necessity for a structured written guide for the order’s practices following Sheikh </w:t>
      </w:r>
      <w:proofErr w:type="spellStart"/>
      <w:r w:rsidRPr="00230F22">
        <w:rPr>
          <w:rFonts w:ascii="TH SarabunPSK" w:eastAsia="Times New Roman" w:hAnsi="TH SarabunPSK" w:cs="TH SarabunPSK"/>
          <w:sz w:val="30"/>
          <w:szCs w:val="30"/>
        </w:rPr>
        <w:t>Arwani's</w:t>
      </w:r>
      <w:proofErr w:type="spellEnd"/>
      <w:r w:rsidRPr="00230F22">
        <w:rPr>
          <w:rFonts w:ascii="TH SarabunPSK" w:eastAsia="Times New Roman" w:hAnsi="TH SarabunPSK" w:cs="TH SarabunPSK"/>
          <w:sz w:val="30"/>
          <w:szCs w:val="30"/>
        </w:rPr>
        <w:t xml:space="preserve"> receipt of initiation from Sheikh Mansur </w:t>
      </w:r>
      <w:proofErr w:type="spellStart"/>
      <w:r w:rsidRPr="00230F22">
        <w:rPr>
          <w:rFonts w:ascii="TH SarabunPSK" w:eastAsia="Times New Roman" w:hAnsi="TH SarabunPSK" w:cs="TH SarabunPSK"/>
          <w:sz w:val="30"/>
          <w:szCs w:val="30"/>
        </w:rPr>
        <w:t>Popongan</w:t>
      </w:r>
      <w:proofErr w:type="spellEnd"/>
      <w:r w:rsidRPr="00230F22">
        <w:rPr>
          <w:rFonts w:ascii="TH SarabunPSK" w:eastAsia="Times New Roman" w:hAnsi="TH SarabunPSK" w:cs="TH SarabunPSK"/>
          <w:sz w:val="30"/>
          <w:szCs w:val="30"/>
        </w:rPr>
        <w:t xml:space="preserve"> of Solo. The preface includes an invocation and acknowledgement of the teachings received from Sheikh Mansur, aiming to aid practitioners in their spiritual journey and enhance their worship practices (</w:t>
      </w:r>
      <w:proofErr w:type="spellStart"/>
      <w:r w:rsidRPr="00230F22">
        <w:rPr>
          <w:rFonts w:ascii="TH SarabunPSK" w:eastAsia="Times New Roman" w:hAnsi="TH SarabunPSK" w:cs="TH SarabunPSK"/>
          <w:sz w:val="30"/>
          <w:szCs w:val="30"/>
        </w:rPr>
        <w:t>Hambali</w:t>
      </w:r>
      <w:proofErr w:type="spellEnd"/>
      <w:r w:rsidRPr="00230F22">
        <w:rPr>
          <w:rFonts w:ascii="TH SarabunPSK" w:eastAsia="Times New Roman" w:hAnsi="TH SarabunPSK" w:cs="TH SarabunPSK"/>
          <w:sz w:val="30"/>
          <w:szCs w:val="30"/>
        </w:rPr>
        <w:t xml:space="preserve"> Sumardi, 1968).</w:t>
      </w:r>
    </w:p>
    <w:p w14:paraId="7E4BB5BB" w14:textId="77777777" w:rsidR="00230F22" w:rsidRPr="00230F22" w:rsidRDefault="00230F22" w:rsidP="00230F22">
      <w:pPr>
        <w:spacing w:after="0"/>
        <w:ind w:firstLine="720"/>
        <w:jc w:val="thaiDistribute"/>
        <w:rPr>
          <w:rFonts w:ascii="TH SarabunPSK" w:eastAsia="Times New Roman" w:hAnsi="TH SarabunPSK" w:cs="TH SarabunPSK"/>
          <w:sz w:val="30"/>
          <w:szCs w:val="30"/>
        </w:rPr>
      </w:pPr>
      <w:r w:rsidRPr="00230F22">
        <w:rPr>
          <w:rFonts w:ascii="TH SarabunPSK" w:eastAsia="Times New Roman" w:hAnsi="TH SarabunPSK" w:cs="TH SarabunPSK"/>
          <w:sz w:val="30"/>
          <w:szCs w:val="30"/>
        </w:rPr>
        <w:t xml:space="preserve">The </w:t>
      </w:r>
      <w:proofErr w:type="spellStart"/>
      <w:r w:rsidRPr="00230F22">
        <w:rPr>
          <w:rFonts w:ascii="TH SarabunPSK" w:eastAsia="Times New Roman" w:hAnsi="TH SarabunPSK" w:cs="TH SarabunPSK"/>
          <w:sz w:val="30"/>
          <w:szCs w:val="30"/>
        </w:rPr>
        <w:t>Ris</w:t>
      </w:r>
      <w:r w:rsidRPr="00230F22">
        <w:rPr>
          <w:rFonts w:ascii="Calibri" w:eastAsia="Times New Roman" w:hAnsi="Calibri" w:cs="Calibri"/>
          <w:sz w:val="30"/>
          <w:szCs w:val="30"/>
        </w:rPr>
        <w:t>ā</w:t>
      </w:r>
      <w:r w:rsidRPr="00230F22">
        <w:rPr>
          <w:rFonts w:ascii="TH SarabunPSK" w:eastAsia="Times New Roman" w:hAnsi="TH SarabunPSK" w:cs="TH SarabunPSK"/>
          <w:sz w:val="30"/>
          <w:szCs w:val="30"/>
        </w:rPr>
        <w:t>lah</w:t>
      </w:r>
      <w:proofErr w:type="spellEnd"/>
      <w:r w:rsidRPr="00230F22">
        <w:rPr>
          <w:rFonts w:ascii="TH SarabunPSK" w:eastAsia="Times New Roman" w:hAnsi="TH SarabunPSK" w:cs="TH SarabunPSK"/>
          <w:sz w:val="30"/>
          <w:szCs w:val="30"/>
        </w:rPr>
        <w:t xml:space="preserve"> </w:t>
      </w:r>
      <w:proofErr w:type="spellStart"/>
      <w:r w:rsidRPr="00230F22">
        <w:rPr>
          <w:rFonts w:ascii="TH SarabunPSK" w:eastAsia="Times New Roman" w:hAnsi="TH SarabunPSK" w:cs="TH SarabunPSK"/>
          <w:sz w:val="30"/>
          <w:szCs w:val="30"/>
        </w:rPr>
        <w:t>Mub</w:t>
      </w:r>
      <w:r w:rsidRPr="00230F22">
        <w:rPr>
          <w:rFonts w:ascii="Calibri" w:eastAsia="Times New Roman" w:hAnsi="Calibri" w:cs="Calibri"/>
          <w:sz w:val="30"/>
          <w:szCs w:val="30"/>
        </w:rPr>
        <w:t>ā</w:t>
      </w:r>
      <w:r w:rsidRPr="00230F22">
        <w:rPr>
          <w:rFonts w:ascii="TH SarabunPSK" w:eastAsia="Times New Roman" w:hAnsi="TH SarabunPSK" w:cs="TH SarabunPSK"/>
          <w:sz w:val="30"/>
          <w:szCs w:val="30"/>
        </w:rPr>
        <w:t>rakah</w:t>
      </w:r>
      <w:proofErr w:type="spellEnd"/>
      <w:r w:rsidRPr="00230F22">
        <w:rPr>
          <w:rFonts w:ascii="TH SarabunPSK" w:eastAsia="Times New Roman" w:hAnsi="TH SarabunPSK" w:cs="TH SarabunPSK"/>
          <w:sz w:val="30"/>
          <w:szCs w:val="30"/>
        </w:rPr>
        <w:t xml:space="preserve"> encompasses various aspects of the </w:t>
      </w:r>
      <w:proofErr w:type="spellStart"/>
      <w:r w:rsidRPr="00230F22">
        <w:rPr>
          <w:rFonts w:ascii="TH SarabunPSK" w:eastAsia="Times New Roman" w:hAnsi="TH SarabunPSK" w:cs="TH SarabunPSK"/>
          <w:sz w:val="30"/>
          <w:szCs w:val="30"/>
        </w:rPr>
        <w:t>Naqshbandiyya</w:t>
      </w:r>
      <w:proofErr w:type="spellEnd"/>
      <w:r w:rsidRPr="00230F22">
        <w:rPr>
          <w:rFonts w:ascii="TH SarabunPSK" w:eastAsia="Times New Roman" w:hAnsi="TH SarabunPSK" w:cs="TH SarabunPSK"/>
          <w:sz w:val="30"/>
          <w:szCs w:val="30"/>
        </w:rPr>
        <w:t xml:space="preserve"> </w:t>
      </w:r>
      <w:proofErr w:type="spellStart"/>
      <w:r w:rsidRPr="00230F22">
        <w:rPr>
          <w:rFonts w:ascii="TH SarabunPSK" w:eastAsia="Times New Roman" w:hAnsi="TH SarabunPSK" w:cs="TH SarabunPSK"/>
          <w:sz w:val="30"/>
          <w:szCs w:val="30"/>
        </w:rPr>
        <w:t>Khalidiyya</w:t>
      </w:r>
      <w:proofErr w:type="spellEnd"/>
      <w:r w:rsidRPr="00230F22">
        <w:rPr>
          <w:rFonts w:ascii="TH SarabunPSK" w:eastAsia="Times New Roman" w:hAnsi="TH SarabunPSK" w:cs="TH SarabunPSK"/>
          <w:sz w:val="30"/>
          <w:szCs w:val="30"/>
        </w:rPr>
        <w:t xml:space="preserve"> </w:t>
      </w:r>
      <w:proofErr w:type="spellStart"/>
      <w:r w:rsidRPr="00230F22">
        <w:rPr>
          <w:rFonts w:ascii="TH SarabunPSK" w:eastAsia="Times New Roman" w:hAnsi="TH SarabunPSK" w:cs="TH SarabunPSK"/>
          <w:sz w:val="30"/>
          <w:szCs w:val="30"/>
        </w:rPr>
        <w:t>Mujaddidiya</w:t>
      </w:r>
      <w:proofErr w:type="spellEnd"/>
      <w:r w:rsidRPr="00230F22">
        <w:rPr>
          <w:rFonts w:ascii="TH SarabunPSK" w:eastAsia="Times New Roman" w:hAnsi="TH SarabunPSK" w:cs="TH SarabunPSK"/>
          <w:sz w:val="30"/>
          <w:szCs w:val="30"/>
        </w:rPr>
        <w:t xml:space="preserve"> order, starting with a welcome note from Sheikh </w:t>
      </w:r>
      <w:proofErr w:type="spellStart"/>
      <w:r w:rsidRPr="00230F22">
        <w:rPr>
          <w:rFonts w:ascii="TH SarabunPSK" w:eastAsia="Times New Roman" w:hAnsi="TH SarabunPSK" w:cs="TH SarabunPSK"/>
          <w:sz w:val="30"/>
          <w:szCs w:val="30"/>
        </w:rPr>
        <w:t>Arwani</w:t>
      </w:r>
      <w:proofErr w:type="spellEnd"/>
      <w:r w:rsidRPr="00230F22">
        <w:rPr>
          <w:rFonts w:ascii="TH SarabunPSK" w:eastAsia="Times New Roman" w:hAnsi="TH SarabunPSK" w:cs="TH SarabunPSK"/>
          <w:sz w:val="30"/>
          <w:szCs w:val="30"/>
        </w:rPr>
        <w:t xml:space="preserve"> and a preface by Sheikh </w:t>
      </w:r>
      <w:proofErr w:type="spellStart"/>
      <w:r w:rsidRPr="00230F22">
        <w:rPr>
          <w:rFonts w:ascii="TH SarabunPSK" w:eastAsia="Times New Roman" w:hAnsi="TH SarabunPSK" w:cs="TH SarabunPSK"/>
          <w:sz w:val="30"/>
          <w:szCs w:val="30"/>
        </w:rPr>
        <w:t>Hambali</w:t>
      </w:r>
      <w:proofErr w:type="spellEnd"/>
      <w:r w:rsidRPr="00230F22">
        <w:rPr>
          <w:rFonts w:ascii="TH SarabunPSK" w:eastAsia="Times New Roman" w:hAnsi="TH SarabunPSK" w:cs="TH SarabunPSK"/>
          <w:sz w:val="30"/>
          <w:szCs w:val="30"/>
        </w:rPr>
        <w:t xml:space="preserve"> Sumardi. It includes a detailed lineage of the order’s Sheikhs, presented both in poetic and tabular forms. The book outlines the methodology for </w:t>
      </w:r>
      <w:proofErr w:type="spellStart"/>
      <w:r w:rsidRPr="00230F22">
        <w:rPr>
          <w:rFonts w:ascii="TH SarabunPSK" w:eastAsia="Times New Roman" w:hAnsi="TH SarabunPSK" w:cs="TH SarabunPSK"/>
          <w:sz w:val="30"/>
          <w:szCs w:val="30"/>
        </w:rPr>
        <w:t>practising</w:t>
      </w:r>
      <w:proofErr w:type="spellEnd"/>
      <w:r w:rsidRPr="00230F22">
        <w:rPr>
          <w:rFonts w:ascii="TH SarabunPSK" w:eastAsia="Times New Roman" w:hAnsi="TH SarabunPSK" w:cs="TH SarabunPSK"/>
          <w:sz w:val="30"/>
          <w:szCs w:val="30"/>
        </w:rPr>
        <w:t xml:space="preserve"> the order, including detailed instructions on spiritual exercises such as </w:t>
      </w:r>
      <w:proofErr w:type="spellStart"/>
      <w:r w:rsidRPr="00230F22">
        <w:rPr>
          <w:rFonts w:ascii="TH SarabunPSK" w:eastAsia="Times New Roman" w:hAnsi="TH SarabunPSK" w:cs="TH SarabunPSK"/>
          <w:sz w:val="30"/>
          <w:szCs w:val="30"/>
        </w:rPr>
        <w:t>Zikir</w:t>
      </w:r>
      <w:proofErr w:type="spellEnd"/>
      <w:r w:rsidRPr="00230F22">
        <w:rPr>
          <w:rFonts w:ascii="TH SarabunPSK" w:eastAsia="Times New Roman" w:hAnsi="TH SarabunPSK" w:cs="TH SarabunPSK"/>
          <w:sz w:val="30"/>
          <w:szCs w:val="30"/>
        </w:rPr>
        <w:t xml:space="preserve"> (remembrance of God), </w:t>
      </w:r>
      <w:proofErr w:type="spellStart"/>
      <w:r w:rsidRPr="00230F22">
        <w:rPr>
          <w:rFonts w:ascii="TH SarabunPSK" w:eastAsia="Times New Roman" w:hAnsi="TH SarabunPSK" w:cs="TH SarabunPSK"/>
          <w:sz w:val="30"/>
          <w:szCs w:val="30"/>
        </w:rPr>
        <w:t>Mur</w:t>
      </w:r>
      <w:r w:rsidRPr="00230F22">
        <w:rPr>
          <w:rFonts w:ascii="Calibri" w:eastAsia="Times New Roman" w:hAnsi="Calibri" w:cs="Calibri"/>
          <w:sz w:val="30"/>
          <w:szCs w:val="30"/>
        </w:rPr>
        <w:t>ā</w:t>
      </w:r>
      <w:r w:rsidRPr="00230F22">
        <w:rPr>
          <w:rFonts w:ascii="TH SarabunPSK" w:eastAsia="Times New Roman" w:hAnsi="TH SarabunPSK" w:cs="TH SarabunPSK"/>
          <w:sz w:val="30"/>
          <w:szCs w:val="30"/>
        </w:rPr>
        <w:t>qabah</w:t>
      </w:r>
      <w:proofErr w:type="spellEnd"/>
      <w:r w:rsidRPr="00230F22">
        <w:rPr>
          <w:rFonts w:ascii="TH SarabunPSK" w:eastAsia="Times New Roman" w:hAnsi="TH SarabunPSK" w:cs="TH SarabunPSK"/>
          <w:sz w:val="30"/>
          <w:szCs w:val="30"/>
        </w:rPr>
        <w:t xml:space="preserve"> (spiritual introspection), and Suluk (spiritual seclusion). Key practices described involve repetitive recitations, meditative states, and specific rituals associated with the order.</w:t>
      </w:r>
    </w:p>
    <w:p w14:paraId="04B879C2" w14:textId="3987C736" w:rsidR="00566659" w:rsidRDefault="00230F22" w:rsidP="00230F22">
      <w:pPr>
        <w:spacing w:after="0"/>
        <w:ind w:firstLine="720"/>
        <w:jc w:val="thaiDistribute"/>
        <w:rPr>
          <w:rFonts w:ascii="TH SarabunPSK" w:eastAsia="Times New Roman" w:hAnsi="TH SarabunPSK" w:cs="TH SarabunPSK"/>
          <w:sz w:val="30"/>
          <w:szCs w:val="30"/>
        </w:rPr>
      </w:pPr>
      <w:r w:rsidRPr="00230F22">
        <w:rPr>
          <w:rFonts w:ascii="TH SarabunPSK" w:eastAsia="Times New Roman" w:hAnsi="TH SarabunPSK" w:cs="TH SarabunPSK"/>
          <w:sz w:val="30"/>
          <w:szCs w:val="30"/>
        </w:rPr>
        <w:t xml:space="preserve">The </w:t>
      </w:r>
      <w:proofErr w:type="spellStart"/>
      <w:r w:rsidRPr="00230F22">
        <w:rPr>
          <w:rFonts w:ascii="TH SarabunPSK" w:eastAsia="Times New Roman" w:hAnsi="TH SarabunPSK" w:cs="TH SarabunPSK"/>
          <w:sz w:val="30"/>
          <w:szCs w:val="30"/>
        </w:rPr>
        <w:t>Ris</w:t>
      </w:r>
      <w:r w:rsidRPr="00230F22">
        <w:rPr>
          <w:rFonts w:ascii="Calibri" w:eastAsia="Times New Roman" w:hAnsi="Calibri" w:cs="Calibri"/>
          <w:sz w:val="30"/>
          <w:szCs w:val="30"/>
        </w:rPr>
        <w:t>ā</w:t>
      </w:r>
      <w:r w:rsidRPr="00230F22">
        <w:rPr>
          <w:rFonts w:ascii="TH SarabunPSK" w:eastAsia="Times New Roman" w:hAnsi="TH SarabunPSK" w:cs="TH SarabunPSK"/>
          <w:sz w:val="30"/>
          <w:szCs w:val="30"/>
        </w:rPr>
        <w:t>lah</w:t>
      </w:r>
      <w:proofErr w:type="spellEnd"/>
      <w:r w:rsidRPr="00230F22">
        <w:rPr>
          <w:rFonts w:ascii="TH SarabunPSK" w:eastAsia="Times New Roman" w:hAnsi="TH SarabunPSK" w:cs="TH SarabunPSK"/>
          <w:sz w:val="30"/>
          <w:szCs w:val="30"/>
        </w:rPr>
        <w:t xml:space="preserve"> </w:t>
      </w:r>
      <w:proofErr w:type="spellStart"/>
      <w:r w:rsidRPr="00230F22">
        <w:rPr>
          <w:rFonts w:ascii="TH SarabunPSK" w:eastAsia="Times New Roman" w:hAnsi="TH SarabunPSK" w:cs="TH SarabunPSK"/>
          <w:sz w:val="30"/>
          <w:szCs w:val="30"/>
        </w:rPr>
        <w:t>Mub</w:t>
      </w:r>
      <w:r w:rsidRPr="00230F22">
        <w:rPr>
          <w:rFonts w:ascii="Calibri" w:eastAsia="Times New Roman" w:hAnsi="Calibri" w:cs="Calibri"/>
          <w:sz w:val="30"/>
          <w:szCs w:val="30"/>
        </w:rPr>
        <w:t>ā</w:t>
      </w:r>
      <w:r w:rsidRPr="00230F22">
        <w:rPr>
          <w:rFonts w:ascii="TH SarabunPSK" w:eastAsia="Times New Roman" w:hAnsi="TH SarabunPSK" w:cs="TH SarabunPSK"/>
          <w:sz w:val="30"/>
          <w:szCs w:val="30"/>
        </w:rPr>
        <w:t>rakah</w:t>
      </w:r>
      <w:proofErr w:type="spellEnd"/>
      <w:r w:rsidRPr="00230F22">
        <w:rPr>
          <w:rFonts w:ascii="TH SarabunPSK" w:eastAsia="Times New Roman" w:hAnsi="TH SarabunPSK" w:cs="TH SarabunPSK"/>
          <w:sz w:val="30"/>
          <w:szCs w:val="30"/>
        </w:rPr>
        <w:t xml:space="preserve"> plays a crucial role in guiding adherents of the </w:t>
      </w:r>
      <w:proofErr w:type="spellStart"/>
      <w:r w:rsidRPr="00230F22">
        <w:rPr>
          <w:rFonts w:ascii="TH SarabunPSK" w:eastAsia="Times New Roman" w:hAnsi="TH SarabunPSK" w:cs="TH SarabunPSK"/>
          <w:sz w:val="30"/>
          <w:szCs w:val="30"/>
        </w:rPr>
        <w:t>Naqshbandiyya</w:t>
      </w:r>
      <w:proofErr w:type="spellEnd"/>
      <w:r w:rsidRPr="00230F22">
        <w:rPr>
          <w:rFonts w:ascii="TH SarabunPSK" w:eastAsia="Times New Roman" w:hAnsi="TH SarabunPSK" w:cs="TH SarabunPSK"/>
          <w:sz w:val="30"/>
          <w:szCs w:val="30"/>
        </w:rPr>
        <w:t xml:space="preserve"> </w:t>
      </w:r>
      <w:proofErr w:type="spellStart"/>
      <w:r w:rsidRPr="00230F22">
        <w:rPr>
          <w:rFonts w:ascii="TH SarabunPSK" w:eastAsia="Times New Roman" w:hAnsi="TH SarabunPSK" w:cs="TH SarabunPSK"/>
          <w:sz w:val="30"/>
          <w:szCs w:val="30"/>
        </w:rPr>
        <w:t>Khalidiyya</w:t>
      </w:r>
      <w:proofErr w:type="spellEnd"/>
      <w:r w:rsidRPr="00230F22">
        <w:rPr>
          <w:rFonts w:ascii="TH SarabunPSK" w:eastAsia="Times New Roman" w:hAnsi="TH SarabunPSK" w:cs="TH SarabunPSK"/>
          <w:sz w:val="30"/>
          <w:szCs w:val="30"/>
        </w:rPr>
        <w:t xml:space="preserve"> </w:t>
      </w:r>
      <w:proofErr w:type="spellStart"/>
      <w:r w:rsidRPr="00230F22">
        <w:rPr>
          <w:rFonts w:ascii="TH SarabunPSK" w:eastAsia="Times New Roman" w:hAnsi="TH SarabunPSK" w:cs="TH SarabunPSK"/>
          <w:sz w:val="30"/>
          <w:szCs w:val="30"/>
        </w:rPr>
        <w:t>Mujaddidiya</w:t>
      </w:r>
      <w:proofErr w:type="spellEnd"/>
      <w:r w:rsidRPr="00230F22">
        <w:rPr>
          <w:rFonts w:ascii="TH SarabunPSK" w:eastAsia="Times New Roman" w:hAnsi="TH SarabunPSK" w:cs="TH SarabunPSK"/>
          <w:sz w:val="30"/>
          <w:szCs w:val="30"/>
        </w:rPr>
        <w:t xml:space="preserve"> order by providing a clear, structured reference for their spiritual practices. This written guide supports the preservation and continuity of the order's teachings, ensuring that practices and rituals are consistently maintained across generations. It also assists practitioners in deepening their spiritual experience and adherence to the order’s principles, thus reinforcing the authenticity and stability of their religious practices (</w:t>
      </w:r>
      <w:proofErr w:type="spellStart"/>
      <w:r w:rsidRPr="00230F22">
        <w:rPr>
          <w:rFonts w:ascii="TH SarabunPSK" w:eastAsia="Times New Roman" w:hAnsi="TH SarabunPSK" w:cs="TH SarabunPSK"/>
          <w:sz w:val="30"/>
          <w:szCs w:val="30"/>
        </w:rPr>
        <w:t>Hambali</w:t>
      </w:r>
      <w:proofErr w:type="spellEnd"/>
      <w:r w:rsidRPr="00230F22">
        <w:rPr>
          <w:rFonts w:ascii="TH SarabunPSK" w:eastAsia="Times New Roman" w:hAnsi="TH SarabunPSK" w:cs="TH SarabunPSK"/>
          <w:sz w:val="30"/>
          <w:szCs w:val="30"/>
        </w:rPr>
        <w:t xml:space="preserve"> Sumardi, 1968).</w:t>
      </w:r>
    </w:p>
    <w:p w14:paraId="529D6F79" w14:textId="77777777" w:rsidR="009037E2" w:rsidRDefault="009037E2" w:rsidP="009037E2">
      <w:pPr>
        <w:spacing w:after="0"/>
        <w:jc w:val="thaiDistribute"/>
        <w:rPr>
          <w:rFonts w:ascii="TH SarabunPSK" w:eastAsia="Times New Roman" w:hAnsi="TH SarabunPSK" w:cs="TH SarabunPSK"/>
          <w:sz w:val="30"/>
          <w:szCs w:val="30"/>
        </w:rPr>
      </w:pPr>
    </w:p>
    <w:p w14:paraId="7C854B5D" w14:textId="5AE9B3A4" w:rsidR="009037E2" w:rsidRPr="00AE6040" w:rsidRDefault="009037E2" w:rsidP="009037E2">
      <w:pPr>
        <w:spacing w:after="0"/>
        <w:jc w:val="thaiDistribute"/>
        <w:rPr>
          <w:rFonts w:ascii="TH SarabunPSK" w:hAnsi="TH SarabunPSK" w:cs="TH SarabunPSK"/>
          <w:b/>
          <w:bCs/>
          <w:color w:val="000000"/>
          <w:sz w:val="30"/>
          <w:szCs w:val="30"/>
        </w:rPr>
      </w:pPr>
      <w:r w:rsidRPr="00AE6040">
        <w:rPr>
          <w:rFonts w:ascii="TH SarabunPSK" w:hAnsi="TH SarabunPSK" w:cs="TH SarabunPSK"/>
          <w:b/>
          <w:bCs/>
          <w:color w:val="000000"/>
          <w:sz w:val="30"/>
          <w:szCs w:val="30"/>
        </w:rPr>
        <w:t xml:space="preserve">Implementation of Sufism Principles: </w:t>
      </w:r>
      <w:proofErr w:type="spellStart"/>
      <w:r w:rsidRPr="00AE6040">
        <w:rPr>
          <w:rFonts w:ascii="TH SarabunPSK" w:hAnsi="TH SarabunPSK" w:cs="TH SarabunPSK"/>
          <w:b/>
          <w:bCs/>
          <w:color w:val="000000"/>
          <w:sz w:val="30"/>
          <w:szCs w:val="30"/>
        </w:rPr>
        <w:t>Zuhud</w:t>
      </w:r>
      <w:proofErr w:type="spellEnd"/>
      <w:r w:rsidRPr="00AE6040">
        <w:rPr>
          <w:rFonts w:ascii="TH SarabunPSK" w:hAnsi="TH SarabunPSK" w:cs="TH SarabunPSK"/>
          <w:b/>
          <w:bCs/>
          <w:color w:val="000000"/>
          <w:sz w:val="30"/>
          <w:szCs w:val="30"/>
        </w:rPr>
        <w:t xml:space="preserve"> and Wara’ in the Teachings of the Qur'an by Sheikh </w:t>
      </w:r>
      <w:proofErr w:type="spellStart"/>
      <w:r w:rsidRPr="00AE6040">
        <w:rPr>
          <w:rFonts w:ascii="TH SarabunPSK" w:hAnsi="TH SarabunPSK" w:cs="TH SarabunPSK"/>
          <w:b/>
          <w:bCs/>
          <w:color w:val="000000"/>
          <w:sz w:val="30"/>
          <w:szCs w:val="30"/>
        </w:rPr>
        <w:t>Arwani</w:t>
      </w:r>
      <w:proofErr w:type="spellEnd"/>
    </w:p>
    <w:p w14:paraId="04303039" w14:textId="77777777" w:rsidR="00DD60CE" w:rsidRPr="00DD60CE" w:rsidRDefault="00DD60CE" w:rsidP="00DD60CE">
      <w:pPr>
        <w:spacing w:after="0"/>
        <w:ind w:firstLine="720"/>
        <w:jc w:val="thaiDistribute"/>
        <w:rPr>
          <w:rFonts w:ascii="TH SarabunPSK" w:hAnsi="TH SarabunPSK" w:cs="TH SarabunPSK"/>
          <w:color w:val="000000"/>
          <w:sz w:val="30"/>
          <w:szCs w:val="30"/>
        </w:rPr>
      </w:pPr>
      <w:r w:rsidRPr="00DD60CE">
        <w:rPr>
          <w:rFonts w:ascii="TH SarabunPSK" w:hAnsi="TH SarabunPSK" w:cs="TH SarabunPSK"/>
          <w:color w:val="000000"/>
          <w:sz w:val="30"/>
          <w:szCs w:val="30"/>
        </w:rPr>
        <w:t xml:space="preserve">The principles of Sufism, particularly </w:t>
      </w:r>
      <w:proofErr w:type="spellStart"/>
      <w:r w:rsidRPr="00DD60CE">
        <w:rPr>
          <w:rFonts w:ascii="TH SarabunPSK" w:hAnsi="TH SarabunPSK" w:cs="TH SarabunPSK"/>
          <w:color w:val="000000"/>
          <w:sz w:val="30"/>
          <w:szCs w:val="30"/>
        </w:rPr>
        <w:t>Zuhud</w:t>
      </w:r>
      <w:proofErr w:type="spellEnd"/>
      <w:r w:rsidRPr="00DD60CE">
        <w:rPr>
          <w:rFonts w:ascii="TH SarabunPSK" w:hAnsi="TH SarabunPSK" w:cs="TH SarabunPSK"/>
          <w:color w:val="000000"/>
          <w:sz w:val="30"/>
          <w:szCs w:val="30"/>
        </w:rPr>
        <w:t xml:space="preserve"> (asceticism) and Wara’ (piety), are deeply intertwined with Qur'anic teachings and play a significant role in the spiritual practice of Sufi traditions. </w:t>
      </w:r>
      <w:proofErr w:type="spellStart"/>
      <w:r w:rsidRPr="00DD60CE">
        <w:rPr>
          <w:rFonts w:ascii="TH SarabunPSK" w:hAnsi="TH SarabunPSK" w:cs="TH SarabunPSK"/>
          <w:color w:val="000000"/>
          <w:sz w:val="30"/>
          <w:szCs w:val="30"/>
        </w:rPr>
        <w:t>Zuhud</w:t>
      </w:r>
      <w:proofErr w:type="spellEnd"/>
      <w:r w:rsidRPr="00DD60CE">
        <w:rPr>
          <w:rFonts w:ascii="TH SarabunPSK" w:hAnsi="TH SarabunPSK" w:cs="TH SarabunPSK"/>
          <w:color w:val="000000"/>
          <w:sz w:val="30"/>
          <w:szCs w:val="30"/>
        </w:rPr>
        <w:t xml:space="preserve"> refers to the practice of renouncing worldly pleasures to focus on spiritual growth and closeness to God, while Wara’ </w:t>
      </w:r>
      <w:proofErr w:type="spellStart"/>
      <w:r w:rsidRPr="00DD60CE">
        <w:rPr>
          <w:rFonts w:ascii="TH SarabunPSK" w:hAnsi="TH SarabunPSK" w:cs="TH SarabunPSK"/>
          <w:color w:val="000000"/>
          <w:sz w:val="30"/>
          <w:szCs w:val="30"/>
        </w:rPr>
        <w:t>emphasises</w:t>
      </w:r>
      <w:proofErr w:type="spellEnd"/>
      <w:r w:rsidRPr="00DD60CE">
        <w:rPr>
          <w:rFonts w:ascii="TH SarabunPSK" w:hAnsi="TH SarabunPSK" w:cs="TH SarabunPSK"/>
          <w:color w:val="000000"/>
          <w:sz w:val="30"/>
          <w:szCs w:val="30"/>
        </w:rPr>
        <w:t xml:space="preserve"> caution and abstinence from actions that are haram (forbidden) or </w:t>
      </w:r>
      <w:proofErr w:type="spellStart"/>
      <w:r w:rsidRPr="00DD60CE">
        <w:rPr>
          <w:rFonts w:ascii="TH SarabunPSK" w:hAnsi="TH SarabunPSK" w:cs="TH SarabunPSK"/>
          <w:color w:val="000000"/>
          <w:sz w:val="30"/>
          <w:szCs w:val="30"/>
        </w:rPr>
        <w:t>makruh</w:t>
      </w:r>
      <w:proofErr w:type="spellEnd"/>
      <w:r w:rsidRPr="00DD60CE">
        <w:rPr>
          <w:rFonts w:ascii="TH SarabunPSK" w:hAnsi="TH SarabunPSK" w:cs="TH SarabunPSK"/>
          <w:color w:val="000000"/>
          <w:sz w:val="30"/>
          <w:szCs w:val="30"/>
        </w:rPr>
        <w:t xml:space="preserve"> (disliked) in Islam (Schimmel, </w:t>
      </w:r>
      <w:r w:rsidRPr="00DD60CE">
        <w:rPr>
          <w:rFonts w:ascii="TH SarabunPSK" w:hAnsi="TH SarabunPSK" w:cs="TH SarabunPSK"/>
          <w:color w:val="000000"/>
          <w:sz w:val="30"/>
          <w:szCs w:val="30"/>
          <w:cs/>
        </w:rPr>
        <w:t xml:space="preserve">2000). </w:t>
      </w:r>
      <w:r w:rsidRPr="00DD60CE">
        <w:rPr>
          <w:rFonts w:ascii="TH SarabunPSK" w:hAnsi="TH SarabunPSK" w:cs="TH SarabunPSK"/>
          <w:color w:val="000000"/>
          <w:sz w:val="30"/>
          <w:szCs w:val="30"/>
        </w:rPr>
        <w:t xml:space="preserve">These principles are not merely theoretical but are actively implemented and reflected in the life of Sheikh </w:t>
      </w:r>
      <w:proofErr w:type="spellStart"/>
      <w:r w:rsidRPr="00DD60CE">
        <w:rPr>
          <w:rFonts w:ascii="TH SarabunPSK" w:hAnsi="TH SarabunPSK" w:cs="TH SarabunPSK"/>
          <w:color w:val="000000"/>
          <w:sz w:val="30"/>
          <w:szCs w:val="30"/>
        </w:rPr>
        <w:t>Arwani</w:t>
      </w:r>
      <w:proofErr w:type="spellEnd"/>
      <w:r w:rsidRPr="00DD60CE">
        <w:rPr>
          <w:rFonts w:ascii="TH SarabunPSK" w:hAnsi="TH SarabunPSK" w:cs="TH SarabunPSK"/>
          <w:color w:val="000000"/>
          <w:sz w:val="30"/>
          <w:szCs w:val="30"/>
        </w:rPr>
        <w:t xml:space="preserve"> Amin, a prominent Sufi teacher whose teachings are rooted in the </w:t>
      </w:r>
      <w:proofErr w:type="spellStart"/>
      <w:r w:rsidRPr="00DD60CE">
        <w:rPr>
          <w:rFonts w:ascii="TH SarabunPSK" w:hAnsi="TH SarabunPSK" w:cs="TH SarabunPSK"/>
          <w:color w:val="000000"/>
          <w:sz w:val="30"/>
          <w:szCs w:val="30"/>
        </w:rPr>
        <w:t>Naqshbandiyya</w:t>
      </w:r>
      <w:proofErr w:type="spellEnd"/>
      <w:r w:rsidRPr="00DD60CE">
        <w:rPr>
          <w:rFonts w:ascii="TH SarabunPSK" w:hAnsi="TH SarabunPSK" w:cs="TH SarabunPSK"/>
          <w:color w:val="000000"/>
          <w:sz w:val="30"/>
          <w:szCs w:val="30"/>
        </w:rPr>
        <w:t xml:space="preserve"> </w:t>
      </w:r>
      <w:proofErr w:type="spellStart"/>
      <w:r w:rsidRPr="00DD60CE">
        <w:rPr>
          <w:rFonts w:ascii="TH SarabunPSK" w:hAnsi="TH SarabunPSK" w:cs="TH SarabunPSK"/>
          <w:color w:val="000000"/>
          <w:sz w:val="30"/>
          <w:szCs w:val="30"/>
        </w:rPr>
        <w:t>Khalidiyya</w:t>
      </w:r>
      <w:proofErr w:type="spellEnd"/>
      <w:r w:rsidRPr="00DD60CE">
        <w:rPr>
          <w:rFonts w:ascii="TH SarabunPSK" w:hAnsi="TH SarabunPSK" w:cs="TH SarabunPSK"/>
          <w:color w:val="000000"/>
          <w:sz w:val="30"/>
          <w:szCs w:val="30"/>
        </w:rPr>
        <w:t xml:space="preserve"> </w:t>
      </w:r>
      <w:proofErr w:type="spellStart"/>
      <w:r w:rsidRPr="00DD60CE">
        <w:rPr>
          <w:rFonts w:ascii="TH SarabunPSK" w:hAnsi="TH SarabunPSK" w:cs="TH SarabunPSK"/>
          <w:color w:val="000000"/>
          <w:sz w:val="30"/>
          <w:szCs w:val="30"/>
        </w:rPr>
        <w:t>Mujaddidiya</w:t>
      </w:r>
      <w:proofErr w:type="spellEnd"/>
      <w:r w:rsidRPr="00DD60CE">
        <w:rPr>
          <w:rFonts w:ascii="TH SarabunPSK" w:hAnsi="TH SarabunPSK" w:cs="TH SarabunPSK"/>
          <w:color w:val="000000"/>
          <w:sz w:val="30"/>
          <w:szCs w:val="30"/>
        </w:rPr>
        <w:t xml:space="preserve"> order (Martin: </w:t>
      </w:r>
      <w:r w:rsidRPr="00DD60CE">
        <w:rPr>
          <w:rFonts w:ascii="TH SarabunPSK" w:hAnsi="TH SarabunPSK" w:cs="TH SarabunPSK"/>
          <w:color w:val="000000"/>
          <w:sz w:val="30"/>
          <w:szCs w:val="30"/>
          <w:cs/>
        </w:rPr>
        <w:t>1996).</w:t>
      </w:r>
    </w:p>
    <w:p w14:paraId="47B6B108" w14:textId="77777777" w:rsidR="00DD60CE" w:rsidRPr="00DD60CE" w:rsidRDefault="00DD60CE" w:rsidP="00DD60CE">
      <w:pPr>
        <w:spacing w:after="0"/>
        <w:ind w:firstLine="720"/>
        <w:jc w:val="thaiDistribute"/>
        <w:rPr>
          <w:rFonts w:ascii="TH SarabunPSK" w:hAnsi="TH SarabunPSK" w:cs="TH SarabunPSK"/>
          <w:color w:val="000000"/>
          <w:sz w:val="30"/>
          <w:szCs w:val="30"/>
        </w:rPr>
      </w:pPr>
      <w:r w:rsidRPr="00DD60CE">
        <w:rPr>
          <w:rFonts w:ascii="TH SarabunPSK" w:hAnsi="TH SarabunPSK" w:cs="TH SarabunPSK"/>
          <w:color w:val="000000"/>
          <w:sz w:val="30"/>
          <w:szCs w:val="30"/>
        </w:rPr>
        <w:lastRenderedPageBreak/>
        <w:t xml:space="preserve">Sheikh </w:t>
      </w:r>
      <w:proofErr w:type="spellStart"/>
      <w:r w:rsidRPr="00DD60CE">
        <w:rPr>
          <w:rFonts w:ascii="TH SarabunPSK" w:hAnsi="TH SarabunPSK" w:cs="TH SarabunPSK"/>
          <w:color w:val="000000"/>
          <w:sz w:val="30"/>
          <w:szCs w:val="30"/>
        </w:rPr>
        <w:t>Arwani</w:t>
      </w:r>
      <w:proofErr w:type="spellEnd"/>
      <w:r w:rsidRPr="00DD60CE">
        <w:rPr>
          <w:rFonts w:ascii="TH SarabunPSK" w:hAnsi="TH SarabunPSK" w:cs="TH SarabunPSK"/>
          <w:color w:val="000000"/>
          <w:sz w:val="30"/>
          <w:szCs w:val="30"/>
        </w:rPr>
        <w:t xml:space="preserve"> Amin’s approach to Sufism aligns closely with Qur'anic teachings, demonstrating how Sufi practices can be </w:t>
      </w:r>
      <w:proofErr w:type="spellStart"/>
      <w:r w:rsidRPr="00DD60CE">
        <w:rPr>
          <w:rFonts w:ascii="TH SarabunPSK" w:hAnsi="TH SarabunPSK" w:cs="TH SarabunPSK"/>
          <w:color w:val="000000"/>
          <w:sz w:val="30"/>
          <w:szCs w:val="30"/>
        </w:rPr>
        <w:t>harmonised</w:t>
      </w:r>
      <w:proofErr w:type="spellEnd"/>
      <w:r w:rsidRPr="00DD60CE">
        <w:rPr>
          <w:rFonts w:ascii="TH SarabunPSK" w:hAnsi="TH SarabunPSK" w:cs="TH SarabunPSK"/>
          <w:color w:val="000000"/>
          <w:sz w:val="30"/>
          <w:szCs w:val="30"/>
        </w:rPr>
        <w:t xml:space="preserve"> with Islamic scripture. His teachings illustrate the practical application of </w:t>
      </w:r>
      <w:proofErr w:type="spellStart"/>
      <w:r w:rsidRPr="00DD60CE">
        <w:rPr>
          <w:rFonts w:ascii="TH SarabunPSK" w:hAnsi="TH SarabunPSK" w:cs="TH SarabunPSK"/>
          <w:color w:val="000000"/>
          <w:sz w:val="30"/>
          <w:szCs w:val="30"/>
        </w:rPr>
        <w:t>Zuhud</w:t>
      </w:r>
      <w:proofErr w:type="spellEnd"/>
      <w:r w:rsidRPr="00DD60CE">
        <w:rPr>
          <w:rFonts w:ascii="TH SarabunPSK" w:hAnsi="TH SarabunPSK" w:cs="TH SarabunPSK"/>
          <w:color w:val="000000"/>
          <w:sz w:val="30"/>
          <w:szCs w:val="30"/>
        </w:rPr>
        <w:t xml:space="preserve"> and Wara’ through his daily conduct and spiritual guidance. For instance, he </w:t>
      </w:r>
      <w:proofErr w:type="spellStart"/>
      <w:r w:rsidRPr="00DD60CE">
        <w:rPr>
          <w:rFonts w:ascii="TH SarabunPSK" w:hAnsi="TH SarabunPSK" w:cs="TH SarabunPSK"/>
          <w:color w:val="000000"/>
          <w:sz w:val="30"/>
          <w:szCs w:val="30"/>
        </w:rPr>
        <w:t>emphasises</w:t>
      </w:r>
      <w:proofErr w:type="spellEnd"/>
      <w:r w:rsidRPr="00DD60CE">
        <w:rPr>
          <w:rFonts w:ascii="TH SarabunPSK" w:hAnsi="TH SarabunPSK" w:cs="TH SarabunPSK"/>
          <w:color w:val="000000"/>
          <w:sz w:val="30"/>
          <w:szCs w:val="30"/>
        </w:rPr>
        <w:t xml:space="preserve"> the importance of maintaining a state of </w:t>
      </w:r>
      <w:proofErr w:type="spellStart"/>
      <w:r w:rsidRPr="00DD60CE">
        <w:rPr>
          <w:rFonts w:ascii="TH SarabunPSK" w:hAnsi="TH SarabunPSK" w:cs="TH SarabunPSK"/>
          <w:color w:val="000000"/>
          <w:sz w:val="30"/>
          <w:szCs w:val="30"/>
        </w:rPr>
        <w:t>Zuhud</w:t>
      </w:r>
      <w:proofErr w:type="spellEnd"/>
      <w:r w:rsidRPr="00DD60CE">
        <w:rPr>
          <w:rFonts w:ascii="TH SarabunPSK" w:hAnsi="TH SarabunPSK" w:cs="TH SarabunPSK"/>
          <w:color w:val="000000"/>
          <w:sz w:val="30"/>
          <w:szCs w:val="30"/>
        </w:rPr>
        <w:t xml:space="preserve"> by encouraging his followers to detach from materialism and focus on the eternal rewards of the Hereafter. Sufism principal reflected in his teachings and practices, where he integrates Qur'anic verses and Hadith to underscore the importance of asceticism (</w:t>
      </w:r>
      <w:proofErr w:type="spellStart"/>
      <w:r w:rsidRPr="00DD60CE">
        <w:rPr>
          <w:rFonts w:ascii="TH SarabunPSK" w:hAnsi="TH SarabunPSK" w:cs="TH SarabunPSK"/>
          <w:color w:val="000000"/>
          <w:sz w:val="30"/>
          <w:szCs w:val="30"/>
        </w:rPr>
        <w:t>zuhud</w:t>
      </w:r>
      <w:proofErr w:type="spellEnd"/>
      <w:r w:rsidRPr="00DD60CE">
        <w:rPr>
          <w:rFonts w:ascii="TH SarabunPSK" w:hAnsi="TH SarabunPSK" w:cs="TH SarabunPSK"/>
          <w:color w:val="000000"/>
          <w:sz w:val="30"/>
          <w:szCs w:val="30"/>
        </w:rPr>
        <w:t>) and spiritual vigilance (</w:t>
      </w:r>
      <w:proofErr w:type="spellStart"/>
      <w:r w:rsidRPr="00DD60CE">
        <w:rPr>
          <w:rFonts w:ascii="TH SarabunPSK" w:hAnsi="TH SarabunPSK" w:cs="TH SarabunPSK"/>
          <w:color w:val="000000"/>
          <w:sz w:val="30"/>
          <w:szCs w:val="30"/>
        </w:rPr>
        <w:t>wara</w:t>
      </w:r>
      <w:proofErr w:type="spellEnd"/>
      <w:r w:rsidRPr="00DD60CE">
        <w:rPr>
          <w:rFonts w:ascii="TH SarabunPSK" w:hAnsi="TH SarabunPSK" w:cs="TH SarabunPSK"/>
          <w:color w:val="000000"/>
          <w:sz w:val="30"/>
          <w:szCs w:val="30"/>
        </w:rPr>
        <w:t>’).</w:t>
      </w:r>
    </w:p>
    <w:p w14:paraId="4CDDDBE4" w14:textId="77777777" w:rsidR="00DD60CE" w:rsidRDefault="00DD60CE" w:rsidP="00DD60CE">
      <w:pPr>
        <w:spacing w:after="0"/>
        <w:ind w:firstLine="720"/>
        <w:jc w:val="thaiDistribute"/>
        <w:rPr>
          <w:rFonts w:ascii="TH SarabunPSK" w:hAnsi="TH SarabunPSK" w:cs="TH SarabunPSK"/>
          <w:color w:val="000000"/>
          <w:sz w:val="30"/>
          <w:szCs w:val="30"/>
        </w:rPr>
      </w:pPr>
      <w:r w:rsidRPr="00DD60CE">
        <w:rPr>
          <w:rFonts w:ascii="TH SarabunPSK" w:hAnsi="TH SarabunPSK" w:cs="TH SarabunPSK"/>
          <w:color w:val="000000"/>
          <w:sz w:val="30"/>
          <w:szCs w:val="30"/>
        </w:rPr>
        <w:t xml:space="preserve">Moreover, Sheikh </w:t>
      </w:r>
      <w:proofErr w:type="spellStart"/>
      <w:r w:rsidRPr="00DD60CE">
        <w:rPr>
          <w:rFonts w:ascii="TH SarabunPSK" w:hAnsi="TH SarabunPSK" w:cs="TH SarabunPSK"/>
          <w:color w:val="000000"/>
          <w:sz w:val="30"/>
          <w:szCs w:val="30"/>
        </w:rPr>
        <w:t>Arwani’s</w:t>
      </w:r>
      <w:proofErr w:type="spellEnd"/>
      <w:r w:rsidRPr="00DD60CE">
        <w:rPr>
          <w:rFonts w:ascii="TH SarabunPSK" w:hAnsi="TH SarabunPSK" w:cs="TH SarabunPSK"/>
          <w:color w:val="000000"/>
          <w:sz w:val="30"/>
          <w:szCs w:val="30"/>
        </w:rPr>
        <w:t xml:space="preserve"> adherence to Wara’ is evident in his strict observance of ethical conduct and his advice to avoid even the slightest forms of prohibited or doubtful actions. His guidance to his disciples includes practical advice on how to embody Wara’ in everyday life, such as ensuring that the Qur'an is used solely for spiritual enrichment rather than for worldly gains. The careful and intentional practice of these principles not only reflects his deep understanding of Sufism but also serves as a model for his followers, illustrating the effective integration of Sufi values with the ethical teachings of the Qur'an</w:t>
      </w:r>
    </w:p>
    <w:p w14:paraId="7F231F41" w14:textId="77777777" w:rsidR="00DD60CE" w:rsidRDefault="00DD60CE" w:rsidP="00DD60CE">
      <w:pPr>
        <w:spacing w:after="0"/>
        <w:ind w:firstLine="720"/>
        <w:jc w:val="thaiDistribute"/>
        <w:rPr>
          <w:rFonts w:ascii="TH SarabunPSK" w:hAnsi="TH SarabunPSK" w:cs="TH SarabunPSK"/>
          <w:color w:val="000000"/>
          <w:sz w:val="30"/>
          <w:szCs w:val="30"/>
        </w:rPr>
      </w:pPr>
    </w:p>
    <w:p w14:paraId="5FA67FAC" w14:textId="77777777" w:rsidR="005323D0" w:rsidRPr="005323D0" w:rsidRDefault="005323D0" w:rsidP="00C03DF4">
      <w:pPr>
        <w:spacing w:after="0" w:line="360" w:lineRule="auto"/>
        <w:ind w:right="60"/>
        <w:jc w:val="both"/>
        <w:rPr>
          <w:rFonts w:ascii="TH SarabunPSK" w:eastAsia="Times New Roman" w:hAnsi="TH SarabunPSK" w:cs="TH SarabunPSK"/>
          <w:b/>
          <w:sz w:val="36"/>
          <w:szCs w:val="36"/>
        </w:rPr>
      </w:pPr>
      <w:r w:rsidRPr="005323D0">
        <w:rPr>
          <w:rFonts w:ascii="TH SarabunPSK" w:eastAsia="Times New Roman" w:hAnsi="TH SarabunPSK" w:cs="TH SarabunPSK" w:hint="cs"/>
          <w:b/>
          <w:sz w:val="36"/>
          <w:szCs w:val="36"/>
        </w:rPr>
        <w:t>Summary</w:t>
      </w:r>
    </w:p>
    <w:p w14:paraId="6CFDD6E7" w14:textId="32E88B98" w:rsidR="00FB424F" w:rsidRDefault="00C03DF4" w:rsidP="00C03DF4">
      <w:pPr>
        <w:spacing w:after="0" w:line="240" w:lineRule="auto"/>
        <w:ind w:firstLine="720"/>
        <w:jc w:val="thaiDistribute"/>
        <w:rPr>
          <w:rFonts w:ascii="TH SarabunPSK" w:eastAsia="Times New Roman" w:hAnsi="TH SarabunPSK" w:cs="TH SarabunPSK"/>
          <w:b/>
          <w:bCs/>
          <w:color w:val="000000"/>
          <w:sz w:val="32"/>
          <w:szCs w:val="32"/>
        </w:rPr>
      </w:pPr>
      <w:r w:rsidRPr="00C03DF4">
        <w:rPr>
          <w:rFonts w:ascii="TH SarabunPSK" w:hAnsi="TH SarabunPSK" w:cs="TH SarabunPSK"/>
          <w:color w:val="000000"/>
          <w:sz w:val="30"/>
          <w:szCs w:val="30"/>
        </w:rPr>
        <w:t xml:space="preserve">Sheikh </w:t>
      </w:r>
      <w:proofErr w:type="spellStart"/>
      <w:r w:rsidRPr="00C03DF4">
        <w:rPr>
          <w:rFonts w:ascii="TH SarabunPSK" w:hAnsi="TH SarabunPSK" w:cs="TH SarabunPSK"/>
          <w:color w:val="000000"/>
          <w:sz w:val="30"/>
          <w:szCs w:val="30"/>
        </w:rPr>
        <w:t>Arwani's</w:t>
      </w:r>
      <w:proofErr w:type="spellEnd"/>
      <w:r w:rsidRPr="00C03DF4">
        <w:rPr>
          <w:rFonts w:ascii="TH SarabunPSK" w:hAnsi="TH SarabunPSK" w:cs="TH SarabunPSK"/>
          <w:color w:val="000000"/>
          <w:sz w:val="30"/>
          <w:szCs w:val="30"/>
        </w:rPr>
        <w:t xml:space="preserve"> Sufi teachings are distinguished by their practical nature. As both a Qur'anic recitation instructor (and a spiritual guide within the </w:t>
      </w:r>
      <w:proofErr w:type="spellStart"/>
      <w:r w:rsidRPr="00C03DF4">
        <w:rPr>
          <w:rFonts w:ascii="TH SarabunPSK" w:hAnsi="TH SarabunPSK" w:cs="TH SarabunPSK"/>
          <w:color w:val="000000"/>
          <w:sz w:val="30"/>
          <w:szCs w:val="30"/>
        </w:rPr>
        <w:t>Naqshbandiyya</w:t>
      </w:r>
      <w:proofErr w:type="spellEnd"/>
      <w:r w:rsidRPr="00C03DF4">
        <w:rPr>
          <w:rFonts w:ascii="TH SarabunPSK" w:hAnsi="TH SarabunPSK" w:cs="TH SarabunPSK"/>
          <w:color w:val="000000"/>
          <w:sz w:val="30"/>
          <w:szCs w:val="30"/>
        </w:rPr>
        <w:t xml:space="preserve"> </w:t>
      </w:r>
      <w:proofErr w:type="spellStart"/>
      <w:r w:rsidRPr="00C03DF4">
        <w:rPr>
          <w:rFonts w:ascii="TH SarabunPSK" w:hAnsi="TH SarabunPSK" w:cs="TH SarabunPSK"/>
          <w:color w:val="000000"/>
          <w:sz w:val="30"/>
          <w:szCs w:val="30"/>
        </w:rPr>
        <w:t>Khalidiyya</w:t>
      </w:r>
      <w:proofErr w:type="spellEnd"/>
      <w:r w:rsidRPr="00C03DF4">
        <w:rPr>
          <w:rFonts w:ascii="TH SarabunPSK" w:hAnsi="TH SarabunPSK" w:cs="TH SarabunPSK"/>
          <w:color w:val="000000"/>
          <w:sz w:val="30"/>
          <w:szCs w:val="30"/>
        </w:rPr>
        <w:t xml:space="preserve"> </w:t>
      </w:r>
      <w:proofErr w:type="spellStart"/>
      <w:r w:rsidRPr="00C03DF4">
        <w:rPr>
          <w:rFonts w:ascii="TH SarabunPSK" w:hAnsi="TH SarabunPSK" w:cs="TH SarabunPSK"/>
          <w:color w:val="000000"/>
          <w:sz w:val="30"/>
          <w:szCs w:val="30"/>
        </w:rPr>
        <w:t>Mujaddidiyya</w:t>
      </w:r>
      <w:proofErr w:type="spellEnd"/>
      <w:r w:rsidRPr="00C03DF4">
        <w:rPr>
          <w:rFonts w:ascii="TH SarabunPSK" w:hAnsi="TH SarabunPSK" w:cs="TH SarabunPSK"/>
          <w:color w:val="000000"/>
          <w:sz w:val="30"/>
          <w:szCs w:val="30"/>
        </w:rPr>
        <w:t xml:space="preserve"> order, he seamlessly integrated Qur'anic values with Sufi principles, emphasizing the importance of piety and caution among his students. While his teachings align with the broader tenets of the </w:t>
      </w:r>
      <w:proofErr w:type="spellStart"/>
      <w:r w:rsidRPr="00C03DF4">
        <w:rPr>
          <w:rFonts w:ascii="TH SarabunPSK" w:hAnsi="TH SarabunPSK" w:cs="TH SarabunPSK"/>
          <w:color w:val="000000"/>
          <w:sz w:val="30"/>
          <w:szCs w:val="30"/>
        </w:rPr>
        <w:t>Naqshbandiyya</w:t>
      </w:r>
      <w:proofErr w:type="spellEnd"/>
      <w:r w:rsidRPr="00C03DF4">
        <w:rPr>
          <w:rFonts w:ascii="TH SarabunPSK" w:hAnsi="TH SarabunPSK" w:cs="TH SarabunPSK"/>
          <w:color w:val="000000"/>
          <w:sz w:val="30"/>
          <w:szCs w:val="30"/>
        </w:rPr>
        <w:t xml:space="preserve"> tradition, his practical implementation may have included unique aspects not explicitly mentioned by others. Sheikh </w:t>
      </w:r>
      <w:proofErr w:type="spellStart"/>
      <w:r w:rsidRPr="00C03DF4">
        <w:rPr>
          <w:rFonts w:ascii="TH SarabunPSK" w:hAnsi="TH SarabunPSK" w:cs="TH SarabunPSK"/>
          <w:color w:val="000000"/>
          <w:sz w:val="30"/>
          <w:szCs w:val="30"/>
        </w:rPr>
        <w:t>Arwani</w:t>
      </w:r>
      <w:proofErr w:type="spellEnd"/>
      <w:r w:rsidRPr="00C03DF4">
        <w:rPr>
          <w:rFonts w:ascii="TH SarabunPSK" w:hAnsi="TH SarabunPSK" w:cs="TH SarabunPSK"/>
          <w:color w:val="000000"/>
          <w:sz w:val="30"/>
          <w:szCs w:val="30"/>
        </w:rPr>
        <w:t xml:space="preserve"> consistently conveyed the core principles of the </w:t>
      </w:r>
      <w:proofErr w:type="spellStart"/>
      <w:r w:rsidRPr="00C03DF4">
        <w:rPr>
          <w:rFonts w:ascii="TH SarabunPSK" w:hAnsi="TH SarabunPSK" w:cs="TH SarabunPSK"/>
          <w:color w:val="000000"/>
          <w:sz w:val="30"/>
          <w:szCs w:val="30"/>
        </w:rPr>
        <w:t>Naqshbandiyya</w:t>
      </w:r>
      <w:proofErr w:type="spellEnd"/>
      <w:r w:rsidRPr="00C03DF4">
        <w:rPr>
          <w:rFonts w:ascii="TH SarabunPSK" w:hAnsi="TH SarabunPSK" w:cs="TH SarabunPSK"/>
          <w:color w:val="000000"/>
          <w:sz w:val="30"/>
          <w:szCs w:val="30"/>
        </w:rPr>
        <w:t xml:space="preserve"> tradition through practical actions such as Zikr (remembrance of God), spiritual journey, contemplation, and turning towards God. Beyond fulfilling spiritual needs, the </w:t>
      </w:r>
      <w:proofErr w:type="spellStart"/>
      <w:r w:rsidRPr="00C03DF4">
        <w:rPr>
          <w:rFonts w:ascii="TH SarabunPSK" w:hAnsi="TH SarabunPSK" w:cs="TH SarabunPSK"/>
          <w:color w:val="000000"/>
          <w:sz w:val="30"/>
          <w:szCs w:val="30"/>
        </w:rPr>
        <w:t>Naqshbandiyya</w:t>
      </w:r>
      <w:proofErr w:type="spellEnd"/>
      <w:r w:rsidRPr="00C03DF4">
        <w:rPr>
          <w:rFonts w:ascii="TH SarabunPSK" w:hAnsi="TH SarabunPSK" w:cs="TH SarabunPSK"/>
          <w:color w:val="000000"/>
          <w:sz w:val="30"/>
          <w:szCs w:val="30"/>
        </w:rPr>
        <w:t xml:space="preserve"> order, as taught by Sheikh </w:t>
      </w:r>
      <w:proofErr w:type="spellStart"/>
      <w:r w:rsidRPr="00C03DF4">
        <w:rPr>
          <w:rFonts w:ascii="TH SarabunPSK" w:hAnsi="TH SarabunPSK" w:cs="TH SarabunPSK"/>
          <w:color w:val="000000"/>
          <w:sz w:val="30"/>
          <w:szCs w:val="30"/>
        </w:rPr>
        <w:t>Arwani</w:t>
      </w:r>
      <w:proofErr w:type="spellEnd"/>
      <w:r w:rsidRPr="00C03DF4">
        <w:rPr>
          <w:rFonts w:ascii="TH SarabunPSK" w:hAnsi="TH SarabunPSK" w:cs="TH SarabunPSK"/>
          <w:color w:val="000000"/>
          <w:sz w:val="30"/>
          <w:szCs w:val="30"/>
        </w:rPr>
        <w:t>, has played a significant role in society, fostering a robust spiritual network that has contributed positively to various aspects of community life.</w:t>
      </w:r>
      <w:r w:rsidR="00462A08" w:rsidRPr="00462A08">
        <w:rPr>
          <w:rFonts w:ascii="TH SarabunPSK" w:eastAsia="Times New Roman" w:hAnsi="TH SarabunPSK" w:cs="TH SarabunPSK" w:hint="cs"/>
          <w:b/>
          <w:bCs/>
          <w:color w:val="000000"/>
          <w:sz w:val="32"/>
          <w:szCs w:val="32"/>
        </w:rPr>
        <w:t> </w:t>
      </w:r>
    </w:p>
    <w:p w14:paraId="7973046A" w14:textId="77777777" w:rsidR="00C03DF4" w:rsidRDefault="00C03DF4" w:rsidP="00505C0A">
      <w:pPr>
        <w:spacing w:after="0" w:line="240" w:lineRule="auto"/>
        <w:jc w:val="thaiDistribute"/>
        <w:rPr>
          <w:rFonts w:ascii="TH SarabunPSK" w:eastAsia="Times New Roman" w:hAnsi="TH SarabunPSK" w:cs="TH SarabunPSK"/>
          <w:b/>
          <w:bCs/>
          <w:color w:val="000000"/>
          <w:sz w:val="36"/>
          <w:szCs w:val="36"/>
        </w:rPr>
      </w:pPr>
    </w:p>
    <w:p w14:paraId="7943209D" w14:textId="77777777" w:rsidR="00EB3507" w:rsidRDefault="00EB3507" w:rsidP="003477A3">
      <w:pPr>
        <w:tabs>
          <w:tab w:val="left" w:pos="720"/>
          <w:tab w:val="left" w:pos="994"/>
        </w:tabs>
        <w:spacing w:after="0"/>
        <w:ind w:left="994" w:hanging="994"/>
        <w:jc w:val="thaiDistribute"/>
        <w:rPr>
          <w:rFonts w:ascii="TH SarabunPSK" w:eastAsia="Times New Roman" w:hAnsi="TH SarabunPSK" w:cs="TH SarabunPSK"/>
          <w:b/>
          <w:bCs/>
          <w:color w:val="000000"/>
          <w:sz w:val="36"/>
          <w:szCs w:val="36"/>
        </w:rPr>
      </w:pPr>
      <w:r w:rsidRPr="00EB3507">
        <w:rPr>
          <w:rFonts w:ascii="TH SarabunPSK" w:eastAsia="Times New Roman" w:hAnsi="TH SarabunPSK" w:cs="TH SarabunPSK"/>
          <w:b/>
          <w:bCs/>
          <w:color w:val="000000"/>
          <w:sz w:val="36"/>
          <w:szCs w:val="36"/>
        </w:rPr>
        <w:lastRenderedPageBreak/>
        <w:t>References</w:t>
      </w:r>
    </w:p>
    <w:p w14:paraId="340ECA6F" w14:textId="77777777" w:rsidR="00AE6040" w:rsidRPr="00AE6040" w:rsidRDefault="00AE6040" w:rsidP="00AE6040">
      <w:pPr>
        <w:spacing w:after="0" w:line="240" w:lineRule="auto"/>
        <w:ind w:left="850" w:hanging="850"/>
        <w:rPr>
          <w:rFonts w:ascii="TH SarabunPSK" w:hAnsi="TH SarabunPSK" w:cs="TH SarabunPSK"/>
          <w:sz w:val="30"/>
          <w:szCs w:val="30"/>
        </w:rPr>
      </w:pPr>
      <w:r w:rsidRPr="00AE6040">
        <w:rPr>
          <w:rFonts w:ascii="TH SarabunPSK" w:hAnsi="TH SarabunPSK" w:cs="TH SarabunPSK"/>
          <w:sz w:val="30"/>
          <w:szCs w:val="30"/>
        </w:rPr>
        <w:t xml:space="preserve">Ahmad ibn Muhammad </w:t>
      </w:r>
      <w:proofErr w:type="spellStart"/>
      <w:r w:rsidRPr="00AE6040">
        <w:rPr>
          <w:rFonts w:ascii="TH SarabunPSK" w:hAnsi="TH SarabunPSK" w:cs="TH SarabunPSK"/>
          <w:sz w:val="30"/>
          <w:szCs w:val="30"/>
        </w:rPr>
        <w:t>Zarruq</w:t>
      </w:r>
      <w:proofErr w:type="spellEnd"/>
      <w:r w:rsidRPr="00AE6040">
        <w:rPr>
          <w:rFonts w:ascii="TH SarabunPSK" w:hAnsi="TH SarabunPSK" w:cs="TH SarabunPSK"/>
          <w:sz w:val="30"/>
          <w:szCs w:val="30"/>
        </w:rPr>
        <w:t xml:space="preserve">, A. al-A. (2003). </w:t>
      </w:r>
      <w:r w:rsidRPr="00AE6040">
        <w:rPr>
          <w:rFonts w:ascii="TH SarabunPSK" w:hAnsi="TH SarabunPSK" w:cs="TH SarabunPSK"/>
          <w:i/>
          <w:iCs/>
          <w:sz w:val="30"/>
          <w:szCs w:val="30"/>
        </w:rPr>
        <w:t>al-</w:t>
      </w:r>
      <w:proofErr w:type="spellStart"/>
      <w:r w:rsidRPr="00AE6040">
        <w:rPr>
          <w:rFonts w:ascii="TH SarabunPSK" w:hAnsi="TH SarabunPSK" w:cs="TH SarabunPSK"/>
          <w:i/>
          <w:iCs/>
          <w:sz w:val="30"/>
          <w:szCs w:val="30"/>
        </w:rPr>
        <w:t>Hikam</w:t>
      </w:r>
      <w:proofErr w:type="spellEnd"/>
      <w:r w:rsidRPr="00AE6040">
        <w:rPr>
          <w:rFonts w:ascii="TH SarabunPSK" w:hAnsi="TH SarabunPSK" w:cs="TH SarabunPSK"/>
          <w:i/>
          <w:iCs/>
          <w:sz w:val="30"/>
          <w:szCs w:val="30"/>
        </w:rPr>
        <w:t xml:space="preserve"> al-</w:t>
      </w:r>
      <w:proofErr w:type="spellStart"/>
      <w:r w:rsidRPr="00AE6040">
        <w:rPr>
          <w:rFonts w:ascii="TH SarabunPSK" w:hAnsi="TH SarabunPSK" w:cs="TH SarabunPSK"/>
          <w:i/>
          <w:iCs/>
          <w:sz w:val="30"/>
          <w:szCs w:val="30"/>
        </w:rPr>
        <w:t>Atha’iyah</w:t>
      </w:r>
      <w:proofErr w:type="spellEnd"/>
      <w:r w:rsidRPr="00AE6040">
        <w:rPr>
          <w:rFonts w:ascii="TH SarabunPSK" w:hAnsi="TH SarabunPSK" w:cs="TH SarabunPSK"/>
          <w:sz w:val="30"/>
          <w:szCs w:val="30"/>
        </w:rPr>
        <w:t>. Beirut: Dar al-Fikr.</w:t>
      </w:r>
    </w:p>
    <w:p w14:paraId="3678C3B7" w14:textId="77777777" w:rsidR="00AE6040" w:rsidRPr="00AE6040" w:rsidRDefault="00AE6040" w:rsidP="00AE6040">
      <w:pPr>
        <w:spacing w:after="0" w:line="240" w:lineRule="auto"/>
        <w:ind w:left="850" w:hanging="850"/>
        <w:rPr>
          <w:rFonts w:ascii="TH SarabunPSK" w:hAnsi="TH SarabunPSK" w:cs="TH SarabunPSK"/>
          <w:sz w:val="30"/>
          <w:szCs w:val="30"/>
        </w:rPr>
      </w:pPr>
      <w:r w:rsidRPr="00AE6040">
        <w:rPr>
          <w:rFonts w:ascii="TH SarabunPSK" w:hAnsi="TH SarabunPSK" w:cs="TH SarabunPSK"/>
          <w:sz w:val="30"/>
          <w:szCs w:val="30"/>
        </w:rPr>
        <w:t xml:space="preserve">Aida, B. (2020). Strategi </w:t>
      </w:r>
      <w:proofErr w:type="spellStart"/>
      <w:r w:rsidRPr="00AE6040">
        <w:rPr>
          <w:rFonts w:ascii="TH SarabunPSK" w:hAnsi="TH SarabunPSK" w:cs="TH SarabunPSK"/>
          <w:sz w:val="30"/>
          <w:szCs w:val="30"/>
        </w:rPr>
        <w:t>dakwah</w:t>
      </w:r>
      <w:proofErr w:type="spellEnd"/>
      <w:r w:rsidRPr="00AE6040">
        <w:rPr>
          <w:rFonts w:ascii="TH SarabunPSK" w:hAnsi="TH SarabunPSK" w:cs="TH SarabunPSK"/>
          <w:sz w:val="30"/>
          <w:szCs w:val="30"/>
        </w:rPr>
        <w:t xml:space="preserve"> pada </w:t>
      </w:r>
      <w:proofErr w:type="spellStart"/>
      <w:r w:rsidRPr="00AE6040">
        <w:rPr>
          <w:rFonts w:ascii="TH SarabunPSK" w:hAnsi="TH SarabunPSK" w:cs="TH SarabunPSK"/>
          <w:sz w:val="30"/>
          <w:szCs w:val="30"/>
        </w:rPr>
        <w:t>pengikut</w:t>
      </w:r>
      <w:proofErr w:type="spellEnd"/>
      <w:r w:rsidRPr="00AE6040">
        <w:rPr>
          <w:rFonts w:ascii="TH SarabunPSK" w:hAnsi="TH SarabunPSK" w:cs="TH SarabunPSK"/>
          <w:sz w:val="30"/>
          <w:szCs w:val="30"/>
        </w:rPr>
        <w:t xml:space="preserve"> Tarekat </w:t>
      </w:r>
      <w:proofErr w:type="spellStart"/>
      <w:r w:rsidRPr="00AE6040">
        <w:rPr>
          <w:rFonts w:ascii="TH SarabunPSK" w:hAnsi="TH SarabunPSK" w:cs="TH SarabunPSK"/>
          <w:sz w:val="30"/>
          <w:szCs w:val="30"/>
        </w:rPr>
        <w:t>Khalidiyah</w:t>
      </w:r>
      <w:proofErr w:type="spellEnd"/>
      <w:r w:rsidRPr="00AE6040">
        <w:rPr>
          <w:rFonts w:ascii="TH SarabunPSK" w:hAnsi="TH SarabunPSK" w:cs="TH SarabunPSK"/>
          <w:sz w:val="30"/>
          <w:szCs w:val="30"/>
        </w:rPr>
        <w:t xml:space="preserve"> </w:t>
      </w:r>
      <w:proofErr w:type="spellStart"/>
      <w:r w:rsidRPr="00AE6040">
        <w:rPr>
          <w:rFonts w:ascii="TH SarabunPSK" w:hAnsi="TH SarabunPSK" w:cs="TH SarabunPSK"/>
          <w:sz w:val="30"/>
          <w:szCs w:val="30"/>
        </w:rPr>
        <w:t>wa</w:t>
      </w:r>
      <w:proofErr w:type="spellEnd"/>
      <w:r w:rsidRPr="00AE6040">
        <w:rPr>
          <w:rFonts w:ascii="TH SarabunPSK" w:hAnsi="TH SarabunPSK" w:cs="TH SarabunPSK"/>
          <w:sz w:val="30"/>
          <w:szCs w:val="30"/>
        </w:rPr>
        <w:t xml:space="preserve"> </w:t>
      </w:r>
      <w:proofErr w:type="spellStart"/>
      <w:r w:rsidRPr="00AE6040">
        <w:rPr>
          <w:rFonts w:ascii="TH SarabunPSK" w:hAnsi="TH SarabunPSK" w:cs="TH SarabunPSK"/>
          <w:sz w:val="30"/>
          <w:szCs w:val="30"/>
        </w:rPr>
        <w:t>Naqsabandiyah</w:t>
      </w:r>
      <w:proofErr w:type="spellEnd"/>
      <w:r w:rsidRPr="00AE6040">
        <w:rPr>
          <w:rFonts w:ascii="TH SarabunPSK" w:hAnsi="TH SarabunPSK" w:cs="TH SarabunPSK"/>
          <w:sz w:val="30"/>
          <w:szCs w:val="30"/>
        </w:rPr>
        <w:t xml:space="preserve"> di Masjid </w:t>
      </w:r>
      <w:proofErr w:type="spellStart"/>
      <w:r w:rsidRPr="00AE6040">
        <w:rPr>
          <w:rFonts w:ascii="TH SarabunPSK" w:hAnsi="TH SarabunPSK" w:cs="TH SarabunPSK"/>
          <w:sz w:val="30"/>
          <w:szCs w:val="30"/>
        </w:rPr>
        <w:t>Kwanaran</w:t>
      </w:r>
      <w:proofErr w:type="spellEnd"/>
      <w:r w:rsidRPr="00AE6040">
        <w:rPr>
          <w:rFonts w:ascii="TH SarabunPSK" w:hAnsi="TH SarabunPSK" w:cs="TH SarabunPSK"/>
          <w:sz w:val="30"/>
          <w:szCs w:val="30"/>
        </w:rPr>
        <w:t xml:space="preserve"> Kudus. </w:t>
      </w:r>
      <w:proofErr w:type="spellStart"/>
      <w:r w:rsidRPr="00AE6040">
        <w:rPr>
          <w:rFonts w:ascii="TH SarabunPSK" w:hAnsi="TH SarabunPSK" w:cs="TH SarabunPSK"/>
          <w:i/>
          <w:iCs/>
          <w:sz w:val="30"/>
          <w:szCs w:val="30"/>
        </w:rPr>
        <w:t>Jurnal</w:t>
      </w:r>
      <w:proofErr w:type="spellEnd"/>
      <w:r w:rsidRPr="00AE6040">
        <w:rPr>
          <w:rFonts w:ascii="TH SarabunPSK" w:hAnsi="TH SarabunPSK" w:cs="TH SarabunPSK"/>
          <w:i/>
          <w:iCs/>
          <w:sz w:val="30"/>
          <w:szCs w:val="30"/>
        </w:rPr>
        <w:t xml:space="preserve"> </w:t>
      </w:r>
      <w:proofErr w:type="spellStart"/>
      <w:r w:rsidRPr="00AE6040">
        <w:rPr>
          <w:rFonts w:ascii="TH SarabunPSK" w:hAnsi="TH SarabunPSK" w:cs="TH SarabunPSK"/>
          <w:i/>
          <w:iCs/>
          <w:sz w:val="30"/>
          <w:szCs w:val="30"/>
        </w:rPr>
        <w:t>Ilmu</w:t>
      </w:r>
      <w:proofErr w:type="spellEnd"/>
      <w:r w:rsidRPr="00AE6040">
        <w:rPr>
          <w:rFonts w:ascii="TH SarabunPSK" w:hAnsi="TH SarabunPSK" w:cs="TH SarabunPSK"/>
          <w:i/>
          <w:iCs/>
          <w:sz w:val="30"/>
          <w:szCs w:val="30"/>
        </w:rPr>
        <w:t xml:space="preserve"> </w:t>
      </w:r>
      <w:proofErr w:type="spellStart"/>
      <w:r w:rsidRPr="00AE6040">
        <w:rPr>
          <w:rFonts w:ascii="TH SarabunPSK" w:hAnsi="TH SarabunPSK" w:cs="TH SarabunPSK"/>
          <w:i/>
          <w:iCs/>
          <w:sz w:val="30"/>
          <w:szCs w:val="30"/>
        </w:rPr>
        <w:t>Dakwah</w:t>
      </w:r>
      <w:proofErr w:type="spellEnd"/>
      <w:r w:rsidRPr="00AE6040">
        <w:rPr>
          <w:rFonts w:ascii="TH SarabunPSK" w:hAnsi="TH SarabunPSK" w:cs="TH SarabunPSK"/>
          <w:i/>
          <w:iCs/>
          <w:sz w:val="30"/>
          <w:szCs w:val="30"/>
        </w:rPr>
        <w:t>, 40</w:t>
      </w:r>
      <w:r w:rsidRPr="00AE6040">
        <w:rPr>
          <w:rFonts w:ascii="TH SarabunPSK" w:hAnsi="TH SarabunPSK" w:cs="TH SarabunPSK"/>
          <w:sz w:val="30"/>
          <w:szCs w:val="30"/>
        </w:rPr>
        <w:t>(1), 15–28.</w:t>
      </w:r>
    </w:p>
    <w:p w14:paraId="51F91095" w14:textId="77777777" w:rsidR="00AE6040" w:rsidRPr="00AE6040" w:rsidRDefault="00AE6040" w:rsidP="00AE6040">
      <w:pPr>
        <w:spacing w:after="0" w:line="240" w:lineRule="auto"/>
        <w:ind w:left="850" w:hanging="850"/>
        <w:rPr>
          <w:rFonts w:ascii="TH SarabunPSK" w:hAnsi="TH SarabunPSK" w:cs="TH SarabunPSK"/>
          <w:sz w:val="30"/>
          <w:szCs w:val="30"/>
          <w:lang w:val="it-IT"/>
        </w:rPr>
      </w:pPr>
      <w:r w:rsidRPr="00AE6040">
        <w:rPr>
          <w:rFonts w:ascii="TH SarabunPSK" w:hAnsi="TH SarabunPSK" w:cs="TH SarabunPSK"/>
          <w:sz w:val="30"/>
          <w:szCs w:val="30"/>
        </w:rPr>
        <w:t xml:space="preserve">Al Walid, K. (2023). </w:t>
      </w:r>
      <w:proofErr w:type="spellStart"/>
      <w:r w:rsidRPr="00AE6040">
        <w:rPr>
          <w:rFonts w:ascii="TH SarabunPSK" w:hAnsi="TH SarabunPSK" w:cs="TH SarabunPSK"/>
          <w:i/>
          <w:iCs/>
          <w:sz w:val="30"/>
          <w:szCs w:val="30"/>
        </w:rPr>
        <w:t>Filsafat</w:t>
      </w:r>
      <w:proofErr w:type="spellEnd"/>
      <w:r w:rsidRPr="00AE6040">
        <w:rPr>
          <w:rFonts w:ascii="TH SarabunPSK" w:hAnsi="TH SarabunPSK" w:cs="TH SarabunPSK"/>
          <w:i/>
          <w:iCs/>
          <w:sz w:val="30"/>
          <w:szCs w:val="30"/>
        </w:rPr>
        <w:t xml:space="preserve"> </w:t>
      </w:r>
      <w:proofErr w:type="spellStart"/>
      <w:r w:rsidRPr="00AE6040">
        <w:rPr>
          <w:rFonts w:ascii="TH SarabunPSK" w:hAnsi="TH SarabunPSK" w:cs="TH SarabunPSK"/>
          <w:i/>
          <w:iCs/>
          <w:sz w:val="30"/>
          <w:szCs w:val="30"/>
        </w:rPr>
        <w:t>manusia</w:t>
      </w:r>
      <w:proofErr w:type="spellEnd"/>
      <w:r w:rsidRPr="00AE6040">
        <w:rPr>
          <w:rFonts w:ascii="TH SarabunPSK" w:hAnsi="TH SarabunPSK" w:cs="TH SarabunPSK"/>
          <w:i/>
          <w:iCs/>
          <w:sz w:val="30"/>
          <w:szCs w:val="30"/>
        </w:rPr>
        <w:t xml:space="preserve">: Upaya </w:t>
      </w:r>
      <w:proofErr w:type="spellStart"/>
      <w:r w:rsidRPr="00AE6040">
        <w:rPr>
          <w:rFonts w:ascii="TH SarabunPSK" w:hAnsi="TH SarabunPSK" w:cs="TH SarabunPSK"/>
          <w:i/>
          <w:iCs/>
          <w:sz w:val="30"/>
          <w:szCs w:val="30"/>
        </w:rPr>
        <w:t>memahami</w:t>
      </w:r>
      <w:proofErr w:type="spellEnd"/>
      <w:r w:rsidRPr="00AE6040">
        <w:rPr>
          <w:rFonts w:ascii="TH SarabunPSK" w:hAnsi="TH SarabunPSK" w:cs="TH SarabunPSK"/>
          <w:i/>
          <w:iCs/>
          <w:sz w:val="30"/>
          <w:szCs w:val="30"/>
        </w:rPr>
        <w:t xml:space="preserve"> </w:t>
      </w:r>
      <w:proofErr w:type="spellStart"/>
      <w:r w:rsidRPr="00AE6040">
        <w:rPr>
          <w:rFonts w:ascii="TH SarabunPSK" w:hAnsi="TH SarabunPSK" w:cs="TH SarabunPSK"/>
          <w:i/>
          <w:iCs/>
          <w:sz w:val="30"/>
          <w:szCs w:val="30"/>
        </w:rPr>
        <w:t>kreasi</w:t>
      </w:r>
      <w:proofErr w:type="spellEnd"/>
      <w:r w:rsidRPr="00AE6040">
        <w:rPr>
          <w:rFonts w:ascii="TH SarabunPSK" w:hAnsi="TH SarabunPSK" w:cs="TH SarabunPSK"/>
          <w:i/>
          <w:iCs/>
          <w:sz w:val="30"/>
          <w:szCs w:val="30"/>
        </w:rPr>
        <w:t xml:space="preserve"> Tuhan yang paling </w:t>
      </w:r>
      <w:proofErr w:type="spellStart"/>
      <w:r w:rsidRPr="00AE6040">
        <w:rPr>
          <w:rFonts w:ascii="TH SarabunPSK" w:hAnsi="TH SarabunPSK" w:cs="TH SarabunPSK"/>
          <w:i/>
          <w:iCs/>
          <w:sz w:val="30"/>
          <w:szCs w:val="30"/>
        </w:rPr>
        <w:t>sempurna</w:t>
      </w:r>
      <w:proofErr w:type="spellEnd"/>
      <w:r w:rsidRPr="00AE6040">
        <w:rPr>
          <w:rFonts w:ascii="TH SarabunPSK" w:hAnsi="TH SarabunPSK" w:cs="TH SarabunPSK"/>
          <w:sz w:val="30"/>
          <w:szCs w:val="30"/>
        </w:rPr>
        <w:t xml:space="preserve"> (Cet. 1). </w:t>
      </w:r>
      <w:r w:rsidRPr="00AE6040">
        <w:rPr>
          <w:rFonts w:ascii="TH SarabunPSK" w:hAnsi="TH SarabunPSK" w:cs="TH SarabunPSK"/>
          <w:sz w:val="30"/>
          <w:szCs w:val="30"/>
          <w:lang w:val="it-IT"/>
        </w:rPr>
        <w:t>Depok: Nuralwala.</w:t>
      </w:r>
    </w:p>
    <w:p w14:paraId="5AFDFA72" w14:textId="77777777" w:rsidR="00AE6040" w:rsidRPr="00AE6040" w:rsidRDefault="00AE6040" w:rsidP="00AE6040">
      <w:pPr>
        <w:spacing w:after="0" w:line="240" w:lineRule="auto"/>
        <w:ind w:left="850" w:hanging="850"/>
        <w:rPr>
          <w:rFonts w:ascii="TH SarabunPSK" w:hAnsi="TH SarabunPSK" w:cs="TH SarabunPSK"/>
          <w:sz w:val="30"/>
          <w:szCs w:val="30"/>
          <w:lang w:val="it-IT"/>
        </w:rPr>
      </w:pPr>
      <w:r w:rsidRPr="00AE6040">
        <w:rPr>
          <w:rFonts w:ascii="TH SarabunPSK" w:hAnsi="TH SarabunPSK" w:cs="TH SarabunPSK"/>
          <w:sz w:val="30"/>
          <w:szCs w:val="30"/>
          <w:lang w:val="it-IT"/>
        </w:rPr>
        <w:t>al-Andal</w:t>
      </w:r>
      <w:r w:rsidRPr="00AE6040">
        <w:rPr>
          <w:rFonts w:ascii="Calibri" w:hAnsi="Calibri" w:cs="Calibri"/>
          <w:sz w:val="30"/>
          <w:szCs w:val="30"/>
          <w:lang w:val="it-IT"/>
        </w:rPr>
        <w:t>ū</w:t>
      </w:r>
      <w:r w:rsidRPr="00AE6040">
        <w:rPr>
          <w:rFonts w:ascii="TH SarabunPSK" w:hAnsi="TH SarabunPSK" w:cs="TH SarabunPSK"/>
          <w:sz w:val="30"/>
          <w:szCs w:val="30"/>
          <w:lang w:val="it-IT"/>
        </w:rPr>
        <w:t xml:space="preserve">si, A. </w:t>
      </w:r>
      <w:r w:rsidRPr="00AE6040">
        <w:rPr>
          <w:rFonts w:ascii="Calibri" w:hAnsi="Calibri" w:cs="Calibri"/>
          <w:sz w:val="30"/>
          <w:szCs w:val="30"/>
          <w:lang w:val="it-IT"/>
        </w:rPr>
        <w:t>Ḥ</w:t>
      </w:r>
      <w:r w:rsidRPr="00AE6040">
        <w:rPr>
          <w:rFonts w:ascii="TH SarabunPSK" w:hAnsi="TH SarabunPSK" w:cs="TH SarabunPSK"/>
          <w:sz w:val="30"/>
          <w:szCs w:val="30"/>
          <w:lang w:val="it-IT"/>
        </w:rPr>
        <w:t xml:space="preserve">. (1993). </w:t>
      </w:r>
      <w:r w:rsidRPr="00AE6040">
        <w:rPr>
          <w:rFonts w:ascii="TH SarabunPSK" w:hAnsi="TH SarabunPSK" w:cs="TH SarabunPSK"/>
          <w:i/>
          <w:iCs/>
          <w:sz w:val="30"/>
          <w:szCs w:val="30"/>
          <w:lang w:val="it-IT"/>
        </w:rPr>
        <w:t>Ba</w:t>
      </w:r>
      <w:r w:rsidRPr="00AE6040">
        <w:rPr>
          <w:rFonts w:ascii="Calibri" w:hAnsi="Calibri" w:cs="Calibri"/>
          <w:i/>
          <w:iCs/>
          <w:sz w:val="30"/>
          <w:szCs w:val="30"/>
          <w:lang w:val="it-IT"/>
        </w:rPr>
        <w:t>ḥ</w:t>
      </w:r>
      <w:r w:rsidRPr="00AE6040">
        <w:rPr>
          <w:rFonts w:ascii="TH SarabunPSK" w:hAnsi="TH SarabunPSK" w:cs="TH SarabunPSK"/>
          <w:i/>
          <w:iCs/>
          <w:sz w:val="30"/>
          <w:szCs w:val="30"/>
          <w:lang w:val="it-IT"/>
        </w:rPr>
        <w:t>r al-Mu</w:t>
      </w:r>
      <w:r w:rsidRPr="00AE6040">
        <w:rPr>
          <w:rFonts w:ascii="Calibri" w:hAnsi="Calibri" w:cs="Calibri"/>
          <w:i/>
          <w:iCs/>
          <w:sz w:val="30"/>
          <w:szCs w:val="30"/>
          <w:lang w:val="it-IT"/>
        </w:rPr>
        <w:t>ḥīṭ</w:t>
      </w:r>
      <w:r w:rsidRPr="00AE6040">
        <w:rPr>
          <w:rFonts w:ascii="TH SarabunPSK" w:hAnsi="TH SarabunPSK" w:cs="TH SarabunPSK"/>
          <w:sz w:val="30"/>
          <w:szCs w:val="30"/>
          <w:lang w:val="it-IT"/>
        </w:rPr>
        <w:t xml:space="preserve"> (Vol. 5). Beirut: D</w:t>
      </w:r>
      <w:r w:rsidRPr="00AE6040">
        <w:rPr>
          <w:rFonts w:ascii="Calibri" w:hAnsi="Calibri" w:cs="Calibri"/>
          <w:sz w:val="30"/>
          <w:szCs w:val="30"/>
          <w:lang w:val="it-IT"/>
        </w:rPr>
        <w:t>ā</w:t>
      </w:r>
      <w:r w:rsidRPr="00AE6040">
        <w:rPr>
          <w:rFonts w:ascii="TH SarabunPSK" w:hAnsi="TH SarabunPSK" w:cs="TH SarabunPSK"/>
          <w:sz w:val="30"/>
          <w:szCs w:val="30"/>
          <w:lang w:val="it-IT"/>
        </w:rPr>
        <w:t>r al-Kit</w:t>
      </w:r>
      <w:r w:rsidRPr="00AE6040">
        <w:rPr>
          <w:rFonts w:ascii="Calibri" w:hAnsi="Calibri" w:cs="Calibri"/>
          <w:sz w:val="30"/>
          <w:szCs w:val="30"/>
          <w:lang w:val="it-IT"/>
        </w:rPr>
        <w:t>ā</w:t>
      </w:r>
      <w:r w:rsidRPr="00AE6040">
        <w:rPr>
          <w:rFonts w:ascii="TH SarabunPSK" w:hAnsi="TH SarabunPSK" w:cs="TH SarabunPSK"/>
          <w:sz w:val="30"/>
          <w:szCs w:val="30"/>
          <w:lang w:val="it-IT"/>
        </w:rPr>
        <w:t>b al-Ilmiyah.</w:t>
      </w:r>
    </w:p>
    <w:p w14:paraId="5C7DCAD8" w14:textId="77777777" w:rsidR="00AE6040" w:rsidRPr="00AE6040" w:rsidRDefault="00AE6040" w:rsidP="00AE6040">
      <w:pPr>
        <w:spacing w:after="0" w:line="240" w:lineRule="auto"/>
        <w:ind w:left="850" w:hanging="850"/>
        <w:rPr>
          <w:rFonts w:ascii="TH SarabunPSK" w:hAnsi="TH SarabunPSK" w:cs="TH SarabunPSK"/>
          <w:sz w:val="30"/>
          <w:szCs w:val="30"/>
          <w:lang w:val="it-IT"/>
        </w:rPr>
      </w:pPr>
      <w:r w:rsidRPr="00AE6040">
        <w:rPr>
          <w:rFonts w:ascii="TH SarabunPSK" w:hAnsi="TH SarabunPSK" w:cs="TH SarabunPSK"/>
          <w:sz w:val="30"/>
          <w:szCs w:val="30"/>
          <w:lang w:val="it-IT"/>
        </w:rPr>
        <w:t>al-A</w:t>
      </w:r>
      <w:r w:rsidRPr="00AE6040">
        <w:rPr>
          <w:rFonts w:ascii="Calibri" w:hAnsi="Calibri" w:cs="Calibri"/>
          <w:sz w:val="30"/>
          <w:szCs w:val="30"/>
          <w:lang w:val="it-IT"/>
        </w:rPr>
        <w:t>ṣ</w:t>
      </w:r>
      <w:r w:rsidRPr="00AE6040">
        <w:rPr>
          <w:rFonts w:ascii="TH SarabunPSK" w:hAnsi="TH SarabunPSK" w:cs="TH SarabunPSK"/>
          <w:sz w:val="30"/>
          <w:szCs w:val="30"/>
          <w:lang w:val="it-IT"/>
        </w:rPr>
        <w:t xml:space="preserve">fahani, al-R. (n.d.). </w:t>
      </w:r>
      <w:r w:rsidRPr="00AE6040">
        <w:rPr>
          <w:rFonts w:ascii="TH SarabunPSK" w:hAnsi="TH SarabunPSK" w:cs="TH SarabunPSK"/>
          <w:i/>
          <w:iCs/>
          <w:sz w:val="30"/>
          <w:szCs w:val="30"/>
          <w:lang w:val="it-IT"/>
        </w:rPr>
        <w:t>Mu‘jam Mufr</w:t>
      </w:r>
      <w:r w:rsidRPr="00AE6040">
        <w:rPr>
          <w:rFonts w:ascii="Calibri" w:hAnsi="Calibri" w:cs="Calibri"/>
          <w:i/>
          <w:iCs/>
          <w:sz w:val="30"/>
          <w:szCs w:val="30"/>
          <w:lang w:val="it-IT"/>
        </w:rPr>
        <w:t>ā</w:t>
      </w:r>
      <w:r w:rsidRPr="00AE6040">
        <w:rPr>
          <w:rFonts w:ascii="TH SarabunPSK" w:hAnsi="TH SarabunPSK" w:cs="TH SarabunPSK"/>
          <w:i/>
          <w:iCs/>
          <w:sz w:val="30"/>
          <w:szCs w:val="30"/>
          <w:lang w:val="it-IT"/>
        </w:rPr>
        <w:t>dat Alf</w:t>
      </w:r>
      <w:r w:rsidRPr="00AE6040">
        <w:rPr>
          <w:rFonts w:ascii="Calibri" w:hAnsi="Calibri" w:cs="Calibri"/>
          <w:i/>
          <w:iCs/>
          <w:sz w:val="30"/>
          <w:szCs w:val="30"/>
          <w:lang w:val="it-IT"/>
        </w:rPr>
        <w:t>āẓ</w:t>
      </w:r>
      <w:r w:rsidRPr="00AE6040">
        <w:rPr>
          <w:rFonts w:ascii="TH SarabunPSK" w:hAnsi="TH SarabunPSK" w:cs="TH SarabunPSK"/>
          <w:i/>
          <w:iCs/>
          <w:sz w:val="30"/>
          <w:szCs w:val="30"/>
          <w:lang w:val="it-IT"/>
        </w:rPr>
        <w:t xml:space="preserve"> al-Qur’</w:t>
      </w:r>
      <w:r w:rsidRPr="00AE6040">
        <w:rPr>
          <w:rFonts w:ascii="Calibri" w:hAnsi="Calibri" w:cs="Calibri"/>
          <w:i/>
          <w:iCs/>
          <w:sz w:val="30"/>
          <w:szCs w:val="30"/>
          <w:lang w:val="it-IT"/>
        </w:rPr>
        <w:t>ā</w:t>
      </w:r>
      <w:r w:rsidRPr="00AE6040">
        <w:rPr>
          <w:rFonts w:ascii="TH SarabunPSK" w:hAnsi="TH SarabunPSK" w:cs="TH SarabunPSK"/>
          <w:i/>
          <w:iCs/>
          <w:sz w:val="30"/>
          <w:szCs w:val="30"/>
          <w:lang w:val="it-IT"/>
        </w:rPr>
        <w:t>n</w:t>
      </w:r>
      <w:r w:rsidRPr="00AE6040">
        <w:rPr>
          <w:rFonts w:ascii="TH SarabunPSK" w:hAnsi="TH SarabunPSK" w:cs="TH SarabunPSK"/>
          <w:sz w:val="30"/>
          <w:szCs w:val="30"/>
          <w:lang w:val="it-IT"/>
        </w:rPr>
        <w:t>. Beirut: D</w:t>
      </w:r>
      <w:r w:rsidRPr="00AE6040">
        <w:rPr>
          <w:rFonts w:ascii="Calibri" w:hAnsi="Calibri" w:cs="Calibri"/>
          <w:sz w:val="30"/>
          <w:szCs w:val="30"/>
          <w:lang w:val="it-IT"/>
        </w:rPr>
        <w:t>ā</w:t>
      </w:r>
      <w:r w:rsidRPr="00AE6040">
        <w:rPr>
          <w:rFonts w:ascii="TH SarabunPSK" w:hAnsi="TH SarabunPSK" w:cs="TH SarabunPSK"/>
          <w:sz w:val="30"/>
          <w:szCs w:val="30"/>
          <w:lang w:val="it-IT"/>
        </w:rPr>
        <w:t>r al-Fikr.</w:t>
      </w:r>
    </w:p>
    <w:p w14:paraId="60DB9BBB" w14:textId="77777777" w:rsidR="00AE6040" w:rsidRPr="00AE6040" w:rsidRDefault="00AE6040" w:rsidP="00AE6040">
      <w:pPr>
        <w:spacing w:after="0" w:line="240" w:lineRule="auto"/>
        <w:ind w:left="850" w:hanging="850"/>
        <w:rPr>
          <w:rFonts w:ascii="TH SarabunPSK" w:hAnsi="TH SarabunPSK" w:cs="TH SarabunPSK"/>
          <w:sz w:val="30"/>
          <w:szCs w:val="30"/>
        </w:rPr>
      </w:pPr>
      <w:r w:rsidRPr="00AE6040">
        <w:rPr>
          <w:rFonts w:ascii="TH SarabunPSK" w:hAnsi="TH SarabunPSK" w:cs="TH SarabunPSK"/>
          <w:sz w:val="30"/>
          <w:szCs w:val="30"/>
          <w:lang w:val="it-IT"/>
        </w:rPr>
        <w:t xml:space="preserve">Azra, A. (1995). </w:t>
      </w:r>
      <w:proofErr w:type="spellStart"/>
      <w:r w:rsidRPr="00AE6040">
        <w:rPr>
          <w:rFonts w:ascii="TH SarabunPSK" w:hAnsi="TH SarabunPSK" w:cs="TH SarabunPSK"/>
          <w:i/>
          <w:iCs/>
          <w:sz w:val="30"/>
          <w:szCs w:val="30"/>
        </w:rPr>
        <w:t>Jaringan</w:t>
      </w:r>
      <w:proofErr w:type="spellEnd"/>
      <w:r w:rsidRPr="00AE6040">
        <w:rPr>
          <w:rFonts w:ascii="TH SarabunPSK" w:hAnsi="TH SarabunPSK" w:cs="TH SarabunPSK"/>
          <w:i/>
          <w:iCs/>
          <w:sz w:val="30"/>
          <w:szCs w:val="30"/>
        </w:rPr>
        <w:t xml:space="preserve"> ulama Timur Tengah dan </w:t>
      </w:r>
      <w:proofErr w:type="spellStart"/>
      <w:r w:rsidRPr="00AE6040">
        <w:rPr>
          <w:rFonts w:ascii="TH SarabunPSK" w:hAnsi="TH SarabunPSK" w:cs="TH SarabunPSK"/>
          <w:i/>
          <w:iCs/>
          <w:sz w:val="30"/>
          <w:szCs w:val="30"/>
        </w:rPr>
        <w:t>Kepulauan</w:t>
      </w:r>
      <w:proofErr w:type="spellEnd"/>
      <w:r w:rsidRPr="00AE6040">
        <w:rPr>
          <w:rFonts w:ascii="TH SarabunPSK" w:hAnsi="TH SarabunPSK" w:cs="TH SarabunPSK"/>
          <w:i/>
          <w:iCs/>
          <w:sz w:val="30"/>
          <w:szCs w:val="30"/>
        </w:rPr>
        <w:t xml:space="preserve"> Nusantara </w:t>
      </w:r>
      <w:proofErr w:type="spellStart"/>
      <w:r w:rsidRPr="00AE6040">
        <w:rPr>
          <w:rFonts w:ascii="TH SarabunPSK" w:hAnsi="TH SarabunPSK" w:cs="TH SarabunPSK"/>
          <w:i/>
          <w:iCs/>
          <w:sz w:val="30"/>
          <w:szCs w:val="30"/>
        </w:rPr>
        <w:t>abad</w:t>
      </w:r>
      <w:proofErr w:type="spellEnd"/>
      <w:r w:rsidRPr="00AE6040">
        <w:rPr>
          <w:rFonts w:ascii="TH SarabunPSK" w:hAnsi="TH SarabunPSK" w:cs="TH SarabunPSK"/>
          <w:i/>
          <w:iCs/>
          <w:sz w:val="30"/>
          <w:szCs w:val="30"/>
        </w:rPr>
        <w:t xml:space="preserve"> XVII dan XVII</w:t>
      </w:r>
      <w:r w:rsidRPr="00AE6040">
        <w:rPr>
          <w:rFonts w:ascii="TH SarabunPSK" w:hAnsi="TH SarabunPSK" w:cs="TH SarabunPSK"/>
          <w:sz w:val="30"/>
          <w:szCs w:val="30"/>
        </w:rPr>
        <w:t>. Bandung: Mizan.</w:t>
      </w:r>
    </w:p>
    <w:p w14:paraId="63F237E9" w14:textId="77777777" w:rsidR="00AE6040" w:rsidRPr="00AE6040" w:rsidRDefault="00AE6040" w:rsidP="00AE6040">
      <w:pPr>
        <w:spacing w:after="0" w:line="240" w:lineRule="auto"/>
        <w:ind w:left="850" w:hanging="850"/>
        <w:rPr>
          <w:rFonts w:ascii="TH SarabunPSK" w:hAnsi="TH SarabunPSK" w:cs="TH SarabunPSK"/>
          <w:sz w:val="30"/>
          <w:szCs w:val="30"/>
        </w:rPr>
      </w:pPr>
      <w:r w:rsidRPr="00AE6040">
        <w:rPr>
          <w:rFonts w:ascii="TH SarabunPSK" w:hAnsi="TH SarabunPSK" w:cs="TH SarabunPSK"/>
          <w:sz w:val="30"/>
          <w:szCs w:val="30"/>
        </w:rPr>
        <w:t xml:space="preserve">Chittick, W. C. (2002). </w:t>
      </w:r>
      <w:proofErr w:type="spellStart"/>
      <w:r w:rsidRPr="00AE6040">
        <w:rPr>
          <w:rFonts w:ascii="TH SarabunPSK" w:hAnsi="TH SarabunPSK" w:cs="TH SarabunPSK"/>
          <w:i/>
          <w:iCs/>
          <w:sz w:val="30"/>
          <w:szCs w:val="30"/>
        </w:rPr>
        <w:t>Tasawuf</w:t>
      </w:r>
      <w:proofErr w:type="spellEnd"/>
      <w:r w:rsidRPr="00AE6040">
        <w:rPr>
          <w:rFonts w:ascii="TH SarabunPSK" w:hAnsi="TH SarabunPSK" w:cs="TH SarabunPSK"/>
          <w:i/>
          <w:iCs/>
          <w:sz w:val="30"/>
          <w:szCs w:val="30"/>
        </w:rPr>
        <w:t xml:space="preserve"> di </w:t>
      </w:r>
      <w:proofErr w:type="spellStart"/>
      <w:r w:rsidRPr="00AE6040">
        <w:rPr>
          <w:rFonts w:ascii="TH SarabunPSK" w:hAnsi="TH SarabunPSK" w:cs="TH SarabunPSK"/>
          <w:i/>
          <w:iCs/>
          <w:sz w:val="30"/>
          <w:szCs w:val="30"/>
        </w:rPr>
        <w:t>mata</w:t>
      </w:r>
      <w:proofErr w:type="spellEnd"/>
      <w:r w:rsidRPr="00AE6040">
        <w:rPr>
          <w:rFonts w:ascii="TH SarabunPSK" w:hAnsi="TH SarabunPSK" w:cs="TH SarabunPSK"/>
          <w:i/>
          <w:iCs/>
          <w:sz w:val="30"/>
          <w:szCs w:val="30"/>
        </w:rPr>
        <w:t xml:space="preserve"> </w:t>
      </w:r>
      <w:proofErr w:type="spellStart"/>
      <w:r w:rsidRPr="00AE6040">
        <w:rPr>
          <w:rFonts w:ascii="TH SarabunPSK" w:hAnsi="TH SarabunPSK" w:cs="TH SarabunPSK"/>
          <w:i/>
          <w:iCs/>
          <w:sz w:val="30"/>
          <w:szCs w:val="30"/>
        </w:rPr>
        <w:t>kaum</w:t>
      </w:r>
      <w:proofErr w:type="spellEnd"/>
      <w:r w:rsidRPr="00AE6040">
        <w:rPr>
          <w:rFonts w:ascii="TH SarabunPSK" w:hAnsi="TH SarabunPSK" w:cs="TH SarabunPSK"/>
          <w:i/>
          <w:iCs/>
          <w:sz w:val="30"/>
          <w:szCs w:val="30"/>
        </w:rPr>
        <w:t xml:space="preserve"> Sufi</w:t>
      </w:r>
      <w:r w:rsidRPr="00AE6040">
        <w:rPr>
          <w:rFonts w:ascii="TH SarabunPSK" w:hAnsi="TH SarabunPSK" w:cs="TH SarabunPSK"/>
          <w:sz w:val="30"/>
          <w:szCs w:val="30"/>
        </w:rPr>
        <w:t xml:space="preserve"> (T. S. Translation, Trans.). Bandung: Mizan. (Original work published 2000).</w:t>
      </w:r>
    </w:p>
    <w:p w14:paraId="5E57E3D2" w14:textId="77777777" w:rsidR="00AE6040" w:rsidRPr="00AE6040" w:rsidRDefault="00AE6040" w:rsidP="00AE6040">
      <w:pPr>
        <w:spacing w:after="0" w:line="240" w:lineRule="auto"/>
        <w:ind w:left="850" w:hanging="850"/>
        <w:rPr>
          <w:rFonts w:ascii="TH SarabunPSK" w:hAnsi="TH SarabunPSK" w:cs="TH SarabunPSK"/>
          <w:sz w:val="30"/>
          <w:szCs w:val="30"/>
        </w:rPr>
      </w:pPr>
      <w:proofErr w:type="spellStart"/>
      <w:r w:rsidRPr="00AE6040">
        <w:rPr>
          <w:rFonts w:ascii="TH SarabunPSK" w:hAnsi="TH SarabunPSK" w:cs="TH SarabunPSK"/>
          <w:sz w:val="30"/>
          <w:szCs w:val="30"/>
        </w:rPr>
        <w:t>Depdikbud</w:t>
      </w:r>
      <w:proofErr w:type="spellEnd"/>
      <w:r w:rsidRPr="00AE6040">
        <w:rPr>
          <w:rFonts w:ascii="TH SarabunPSK" w:hAnsi="TH SarabunPSK" w:cs="TH SarabunPSK"/>
          <w:sz w:val="30"/>
          <w:szCs w:val="30"/>
        </w:rPr>
        <w:t xml:space="preserve">. (1999). </w:t>
      </w:r>
      <w:r w:rsidRPr="00AE6040">
        <w:rPr>
          <w:rFonts w:ascii="TH SarabunPSK" w:hAnsi="TH SarabunPSK" w:cs="TH SarabunPSK"/>
          <w:i/>
          <w:iCs/>
          <w:sz w:val="30"/>
          <w:szCs w:val="30"/>
        </w:rPr>
        <w:t xml:space="preserve">Kamus </w:t>
      </w:r>
      <w:proofErr w:type="spellStart"/>
      <w:r w:rsidRPr="00AE6040">
        <w:rPr>
          <w:rFonts w:ascii="TH SarabunPSK" w:hAnsi="TH SarabunPSK" w:cs="TH SarabunPSK"/>
          <w:i/>
          <w:iCs/>
          <w:sz w:val="30"/>
          <w:szCs w:val="30"/>
        </w:rPr>
        <w:t>besar</w:t>
      </w:r>
      <w:proofErr w:type="spellEnd"/>
      <w:r w:rsidRPr="00AE6040">
        <w:rPr>
          <w:rFonts w:ascii="TH SarabunPSK" w:hAnsi="TH SarabunPSK" w:cs="TH SarabunPSK"/>
          <w:i/>
          <w:iCs/>
          <w:sz w:val="30"/>
          <w:szCs w:val="30"/>
        </w:rPr>
        <w:t xml:space="preserve"> Bahasa Indonesia</w:t>
      </w:r>
      <w:r w:rsidRPr="00AE6040">
        <w:rPr>
          <w:rFonts w:ascii="TH SarabunPSK" w:hAnsi="TH SarabunPSK" w:cs="TH SarabunPSK"/>
          <w:sz w:val="30"/>
          <w:szCs w:val="30"/>
        </w:rPr>
        <w:t>. Jakarta: Balai Pustaka.</w:t>
      </w:r>
    </w:p>
    <w:p w14:paraId="6CCBEAFE" w14:textId="77777777" w:rsidR="00AE6040" w:rsidRPr="00AE6040" w:rsidRDefault="00AE6040" w:rsidP="00AE6040">
      <w:pPr>
        <w:spacing w:after="0" w:line="240" w:lineRule="auto"/>
        <w:ind w:left="850" w:hanging="850"/>
        <w:rPr>
          <w:rFonts w:ascii="TH SarabunPSK" w:hAnsi="TH SarabunPSK" w:cs="TH SarabunPSK"/>
          <w:sz w:val="30"/>
          <w:szCs w:val="30"/>
        </w:rPr>
      </w:pPr>
      <w:proofErr w:type="spellStart"/>
      <w:r w:rsidRPr="00AE6040">
        <w:rPr>
          <w:rFonts w:ascii="TH SarabunPSK" w:hAnsi="TH SarabunPSK" w:cs="TH SarabunPSK"/>
          <w:sz w:val="30"/>
          <w:szCs w:val="30"/>
        </w:rPr>
        <w:t>Esack</w:t>
      </w:r>
      <w:proofErr w:type="spellEnd"/>
      <w:r w:rsidRPr="00AE6040">
        <w:rPr>
          <w:rFonts w:ascii="TH SarabunPSK" w:hAnsi="TH SarabunPSK" w:cs="TH SarabunPSK"/>
          <w:sz w:val="30"/>
          <w:szCs w:val="30"/>
        </w:rPr>
        <w:t xml:space="preserve">, F. (2002). </w:t>
      </w:r>
      <w:r w:rsidRPr="00AE6040">
        <w:rPr>
          <w:rFonts w:ascii="TH SarabunPSK" w:hAnsi="TH SarabunPSK" w:cs="TH SarabunPSK"/>
          <w:i/>
          <w:iCs/>
          <w:sz w:val="30"/>
          <w:szCs w:val="30"/>
        </w:rPr>
        <w:t>The Qur’an: A Short Introduction</w:t>
      </w:r>
      <w:r w:rsidRPr="00AE6040">
        <w:rPr>
          <w:rFonts w:ascii="TH SarabunPSK" w:hAnsi="TH SarabunPSK" w:cs="TH SarabunPSK"/>
          <w:sz w:val="30"/>
          <w:szCs w:val="30"/>
        </w:rPr>
        <w:t>. London: Oneworld Publications.</w:t>
      </w:r>
    </w:p>
    <w:p w14:paraId="66030E34" w14:textId="77777777" w:rsidR="00AE6040" w:rsidRPr="00AE6040" w:rsidRDefault="00AE6040" w:rsidP="00AE6040">
      <w:pPr>
        <w:spacing w:after="0" w:line="240" w:lineRule="auto"/>
        <w:ind w:left="850" w:hanging="850"/>
        <w:rPr>
          <w:rFonts w:ascii="TH SarabunPSK" w:hAnsi="TH SarabunPSK" w:cs="TH SarabunPSK"/>
          <w:sz w:val="30"/>
          <w:szCs w:val="30"/>
          <w:lang w:val="it-IT"/>
        </w:rPr>
      </w:pPr>
      <w:r w:rsidRPr="00AE6040">
        <w:rPr>
          <w:rFonts w:ascii="TH SarabunPSK" w:hAnsi="TH SarabunPSK" w:cs="TH SarabunPSK"/>
          <w:sz w:val="30"/>
          <w:szCs w:val="30"/>
        </w:rPr>
        <w:t>al-</w:t>
      </w:r>
      <w:proofErr w:type="spellStart"/>
      <w:r w:rsidRPr="00AE6040">
        <w:rPr>
          <w:rFonts w:ascii="TH SarabunPSK" w:hAnsi="TH SarabunPSK" w:cs="TH SarabunPSK"/>
          <w:sz w:val="30"/>
          <w:szCs w:val="30"/>
        </w:rPr>
        <w:t>Gaz</w:t>
      </w:r>
      <w:r w:rsidRPr="00AE6040">
        <w:rPr>
          <w:rFonts w:ascii="Calibri" w:hAnsi="Calibri" w:cs="Calibri"/>
          <w:sz w:val="30"/>
          <w:szCs w:val="30"/>
        </w:rPr>
        <w:t>ā</w:t>
      </w:r>
      <w:r w:rsidRPr="00AE6040">
        <w:rPr>
          <w:rFonts w:ascii="TH SarabunPSK" w:hAnsi="TH SarabunPSK" w:cs="TH SarabunPSK"/>
          <w:sz w:val="30"/>
          <w:szCs w:val="30"/>
        </w:rPr>
        <w:t>l</w:t>
      </w:r>
      <w:r w:rsidRPr="00AE6040">
        <w:rPr>
          <w:rFonts w:ascii="Calibri" w:hAnsi="Calibri" w:cs="Calibri"/>
          <w:sz w:val="30"/>
          <w:szCs w:val="30"/>
        </w:rPr>
        <w:t>ī</w:t>
      </w:r>
      <w:proofErr w:type="spellEnd"/>
      <w:r w:rsidRPr="00AE6040">
        <w:rPr>
          <w:rFonts w:ascii="TH SarabunPSK" w:hAnsi="TH SarabunPSK" w:cs="TH SarabunPSK"/>
          <w:sz w:val="30"/>
          <w:szCs w:val="30"/>
        </w:rPr>
        <w:t xml:space="preserve">, M. (2005). </w:t>
      </w:r>
      <w:r w:rsidRPr="00AE6040">
        <w:rPr>
          <w:rFonts w:ascii="TH SarabunPSK" w:hAnsi="TH SarabunPSK" w:cs="TH SarabunPSK"/>
          <w:i/>
          <w:iCs/>
          <w:sz w:val="30"/>
          <w:szCs w:val="30"/>
          <w:lang w:val="it-IT"/>
        </w:rPr>
        <w:t>Kaifa nata‘</w:t>
      </w:r>
      <w:r w:rsidRPr="00AE6040">
        <w:rPr>
          <w:rFonts w:ascii="Calibri" w:hAnsi="Calibri" w:cs="Calibri"/>
          <w:i/>
          <w:iCs/>
          <w:sz w:val="30"/>
          <w:szCs w:val="30"/>
          <w:lang w:val="it-IT"/>
        </w:rPr>
        <w:t>ā</w:t>
      </w:r>
      <w:r w:rsidRPr="00AE6040">
        <w:rPr>
          <w:rFonts w:ascii="TH SarabunPSK" w:hAnsi="TH SarabunPSK" w:cs="TH SarabunPSK"/>
          <w:i/>
          <w:iCs/>
          <w:sz w:val="30"/>
          <w:szCs w:val="30"/>
          <w:lang w:val="it-IT"/>
        </w:rPr>
        <w:t>malu ma‘a al-Qur’</w:t>
      </w:r>
      <w:r w:rsidRPr="00AE6040">
        <w:rPr>
          <w:rFonts w:ascii="Calibri" w:hAnsi="Calibri" w:cs="Calibri"/>
          <w:i/>
          <w:iCs/>
          <w:sz w:val="30"/>
          <w:szCs w:val="30"/>
          <w:lang w:val="it-IT"/>
        </w:rPr>
        <w:t>ā</w:t>
      </w:r>
      <w:r w:rsidRPr="00AE6040">
        <w:rPr>
          <w:rFonts w:ascii="TH SarabunPSK" w:hAnsi="TH SarabunPSK" w:cs="TH SarabunPSK"/>
          <w:i/>
          <w:iCs/>
          <w:sz w:val="30"/>
          <w:szCs w:val="30"/>
          <w:lang w:val="it-IT"/>
        </w:rPr>
        <w:t>n</w:t>
      </w:r>
      <w:r w:rsidRPr="00AE6040">
        <w:rPr>
          <w:rFonts w:ascii="TH SarabunPSK" w:hAnsi="TH SarabunPSK" w:cs="TH SarabunPSK"/>
          <w:sz w:val="30"/>
          <w:szCs w:val="30"/>
          <w:lang w:val="it-IT"/>
        </w:rPr>
        <w:t xml:space="preserve"> (Cet. 7). Mesir: Nah</w:t>
      </w:r>
      <w:r w:rsidRPr="00AE6040">
        <w:rPr>
          <w:rFonts w:ascii="Calibri" w:hAnsi="Calibri" w:cs="Calibri"/>
          <w:sz w:val="30"/>
          <w:szCs w:val="30"/>
          <w:lang w:val="it-IT"/>
        </w:rPr>
        <w:t>ḍ</w:t>
      </w:r>
      <w:r w:rsidRPr="00AE6040">
        <w:rPr>
          <w:rFonts w:ascii="TH SarabunPSK" w:hAnsi="TH SarabunPSK" w:cs="TH SarabunPSK"/>
          <w:sz w:val="30"/>
          <w:szCs w:val="30"/>
          <w:lang w:val="it-IT"/>
        </w:rPr>
        <w:t>ah al-Mi</w:t>
      </w:r>
      <w:r w:rsidRPr="00AE6040">
        <w:rPr>
          <w:rFonts w:ascii="Calibri" w:hAnsi="Calibri" w:cs="Calibri"/>
          <w:sz w:val="30"/>
          <w:szCs w:val="30"/>
          <w:lang w:val="it-IT"/>
        </w:rPr>
        <w:t>ṣ</w:t>
      </w:r>
      <w:r w:rsidRPr="00AE6040">
        <w:rPr>
          <w:rFonts w:ascii="TH SarabunPSK" w:hAnsi="TH SarabunPSK" w:cs="TH SarabunPSK"/>
          <w:sz w:val="30"/>
          <w:szCs w:val="30"/>
          <w:lang w:val="it-IT"/>
        </w:rPr>
        <w:t>r.</w:t>
      </w:r>
    </w:p>
    <w:p w14:paraId="1E44CB84" w14:textId="77777777" w:rsidR="00AE6040" w:rsidRPr="00AE6040" w:rsidRDefault="00AE6040" w:rsidP="00AE6040">
      <w:pPr>
        <w:spacing w:after="0" w:line="240" w:lineRule="auto"/>
        <w:ind w:left="850" w:hanging="850"/>
        <w:rPr>
          <w:rFonts w:ascii="TH SarabunPSK" w:hAnsi="TH SarabunPSK" w:cs="TH SarabunPSK"/>
          <w:sz w:val="30"/>
          <w:szCs w:val="30"/>
          <w:lang w:val="it-IT"/>
        </w:rPr>
      </w:pPr>
      <w:r w:rsidRPr="00AE6040">
        <w:rPr>
          <w:rFonts w:ascii="TH SarabunPSK" w:hAnsi="TH SarabunPSK" w:cs="TH SarabunPSK"/>
          <w:sz w:val="30"/>
          <w:szCs w:val="30"/>
          <w:lang w:val="it-IT"/>
        </w:rPr>
        <w:t xml:space="preserve">Hana, Mc. M. (2017). </w:t>
      </w:r>
      <w:r w:rsidRPr="00AE6040">
        <w:rPr>
          <w:rFonts w:ascii="TH SarabunPSK" w:hAnsi="TH SarabunPSK" w:cs="TH SarabunPSK"/>
          <w:i/>
          <w:iCs/>
          <w:sz w:val="30"/>
          <w:szCs w:val="30"/>
          <w:lang w:val="it-IT"/>
        </w:rPr>
        <w:t>Jejak ulama Nusantara: Menelusuri hikmah dan hikayat tokoh Islam di Kudus</w:t>
      </w:r>
      <w:r w:rsidRPr="00AE6040">
        <w:rPr>
          <w:rFonts w:ascii="TH SarabunPSK" w:hAnsi="TH SarabunPSK" w:cs="TH SarabunPSK"/>
          <w:sz w:val="30"/>
          <w:szCs w:val="30"/>
          <w:lang w:val="it-IT"/>
        </w:rPr>
        <w:t xml:space="preserve"> (Cet. 1). Kudus: Aqila Quds.</w:t>
      </w:r>
    </w:p>
    <w:p w14:paraId="50404CA3" w14:textId="77777777" w:rsidR="00AE6040" w:rsidRPr="00AE6040" w:rsidRDefault="00AE6040" w:rsidP="00AE6040">
      <w:pPr>
        <w:spacing w:after="0" w:line="240" w:lineRule="auto"/>
        <w:ind w:left="850" w:hanging="850"/>
        <w:rPr>
          <w:rFonts w:ascii="TH SarabunPSK" w:hAnsi="TH SarabunPSK" w:cs="TH SarabunPSK"/>
          <w:sz w:val="30"/>
          <w:szCs w:val="30"/>
          <w:lang w:val="it-IT"/>
        </w:rPr>
      </w:pPr>
      <w:r w:rsidRPr="00AE6040">
        <w:rPr>
          <w:rFonts w:ascii="TH SarabunPSK" w:hAnsi="TH SarabunPSK" w:cs="TH SarabunPSK"/>
          <w:sz w:val="30"/>
          <w:szCs w:val="30"/>
          <w:lang w:val="it-IT"/>
        </w:rPr>
        <w:t xml:space="preserve">Hawash, A. (1980). </w:t>
      </w:r>
      <w:r w:rsidRPr="00AE6040">
        <w:rPr>
          <w:rFonts w:ascii="TH SarabunPSK" w:hAnsi="TH SarabunPSK" w:cs="TH SarabunPSK"/>
          <w:i/>
          <w:iCs/>
          <w:sz w:val="30"/>
          <w:szCs w:val="30"/>
          <w:lang w:val="it-IT"/>
        </w:rPr>
        <w:t>Perkembangan ilmu tasawuf dan tokoh-tokohnya di Nusantara</w:t>
      </w:r>
      <w:r w:rsidRPr="00AE6040">
        <w:rPr>
          <w:rFonts w:ascii="TH SarabunPSK" w:hAnsi="TH SarabunPSK" w:cs="TH SarabunPSK"/>
          <w:sz w:val="30"/>
          <w:szCs w:val="30"/>
          <w:lang w:val="it-IT"/>
        </w:rPr>
        <w:t>. Surabaya: al-Ikhlas.</w:t>
      </w:r>
    </w:p>
    <w:p w14:paraId="4DC8E035" w14:textId="77777777" w:rsidR="00AE6040" w:rsidRPr="00AE6040" w:rsidRDefault="00AE6040" w:rsidP="00AE6040">
      <w:pPr>
        <w:spacing w:after="0" w:line="240" w:lineRule="auto"/>
        <w:ind w:left="850" w:hanging="850"/>
        <w:rPr>
          <w:rFonts w:ascii="TH SarabunPSK" w:hAnsi="TH SarabunPSK" w:cs="TH SarabunPSK"/>
          <w:sz w:val="30"/>
          <w:szCs w:val="30"/>
        </w:rPr>
      </w:pPr>
      <w:r w:rsidRPr="00AE6040">
        <w:rPr>
          <w:rFonts w:ascii="TH SarabunPSK" w:hAnsi="TH SarabunPSK" w:cs="TH SarabunPSK"/>
          <w:sz w:val="30"/>
          <w:szCs w:val="30"/>
          <w:lang w:val="it-IT"/>
        </w:rPr>
        <w:t xml:space="preserve">Ismail, M. b. (2001). </w:t>
      </w:r>
      <w:r w:rsidRPr="00AE6040">
        <w:rPr>
          <w:rFonts w:ascii="TH SarabunPSK" w:hAnsi="TH SarabunPSK" w:cs="TH SarabunPSK"/>
          <w:i/>
          <w:iCs/>
          <w:sz w:val="30"/>
          <w:szCs w:val="30"/>
          <w:lang w:val="it-IT"/>
        </w:rPr>
        <w:t>Kit</w:t>
      </w:r>
      <w:r w:rsidRPr="00AE6040">
        <w:rPr>
          <w:rFonts w:ascii="Calibri" w:hAnsi="Calibri" w:cs="Calibri"/>
          <w:i/>
          <w:iCs/>
          <w:sz w:val="30"/>
          <w:szCs w:val="30"/>
          <w:lang w:val="it-IT"/>
        </w:rPr>
        <w:t>ā</w:t>
      </w:r>
      <w:r w:rsidRPr="00AE6040">
        <w:rPr>
          <w:rFonts w:ascii="TH SarabunPSK" w:hAnsi="TH SarabunPSK" w:cs="TH SarabunPSK"/>
          <w:i/>
          <w:iCs/>
          <w:sz w:val="30"/>
          <w:szCs w:val="30"/>
          <w:lang w:val="it-IT"/>
        </w:rPr>
        <w:t xml:space="preserve">b </w:t>
      </w:r>
      <w:r w:rsidRPr="00AE6040">
        <w:rPr>
          <w:rFonts w:ascii="Calibri" w:hAnsi="Calibri" w:cs="Calibri"/>
          <w:i/>
          <w:iCs/>
          <w:sz w:val="30"/>
          <w:szCs w:val="30"/>
          <w:lang w:val="it-IT"/>
        </w:rPr>
        <w:t>Ṣ</w:t>
      </w:r>
      <w:r w:rsidRPr="00AE6040">
        <w:rPr>
          <w:rFonts w:ascii="TH SarabunPSK" w:hAnsi="TH SarabunPSK" w:cs="TH SarabunPSK"/>
          <w:i/>
          <w:iCs/>
          <w:sz w:val="30"/>
          <w:szCs w:val="30"/>
          <w:lang w:val="it-IT"/>
        </w:rPr>
        <w:t>a</w:t>
      </w:r>
      <w:r w:rsidRPr="00AE6040">
        <w:rPr>
          <w:rFonts w:ascii="Calibri" w:hAnsi="Calibri" w:cs="Calibri"/>
          <w:i/>
          <w:iCs/>
          <w:sz w:val="30"/>
          <w:szCs w:val="30"/>
          <w:lang w:val="it-IT"/>
        </w:rPr>
        <w:t>ḥīḥ</w:t>
      </w:r>
      <w:r w:rsidRPr="00AE6040">
        <w:rPr>
          <w:rFonts w:ascii="TH SarabunPSK" w:hAnsi="TH SarabunPSK" w:cs="TH SarabunPSK"/>
          <w:i/>
          <w:iCs/>
          <w:sz w:val="30"/>
          <w:szCs w:val="30"/>
          <w:lang w:val="it-IT"/>
        </w:rPr>
        <w:t xml:space="preserve"> Bukhari</w:t>
      </w:r>
      <w:r w:rsidRPr="00AE6040">
        <w:rPr>
          <w:rFonts w:ascii="TH SarabunPSK" w:hAnsi="TH SarabunPSK" w:cs="TH SarabunPSK"/>
          <w:sz w:val="30"/>
          <w:szCs w:val="30"/>
          <w:lang w:val="it-IT"/>
        </w:rPr>
        <w:t xml:space="preserve"> (Cet. 1). </w:t>
      </w:r>
      <w:proofErr w:type="spellStart"/>
      <w:r w:rsidRPr="00AE6040">
        <w:rPr>
          <w:rFonts w:ascii="TH SarabunPSK" w:hAnsi="TH SarabunPSK" w:cs="TH SarabunPSK"/>
          <w:sz w:val="30"/>
          <w:szCs w:val="30"/>
        </w:rPr>
        <w:t>Tauqi</w:t>
      </w:r>
      <w:proofErr w:type="spellEnd"/>
      <w:r w:rsidRPr="00AE6040">
        <w:rPr>
          <w:rFonts w:ascii="TH SarabunPSK" w:hAnsi="TH SarabunPSK" w:cs="TH SarabunPSK"/>
          <w:sz w:val="30"/>
          <w:szCs w:val="30"/>
        </w:rPr>
        <w:t xml:space="preserve"> al-Najah.</w:t>
      </w:r>
    </w:p>
    <w:p w14:paraId="2E4E26AC" w14:textId="77777777" w:rsidR="00AE6040" w:rsidRPr="00AE6040" w:rsidRDefault="00AE6040" w:rsidP="00AE6040">
      <w:pPr>
        <w:spacing w:after="0" w:line="240" w:lineRule="auto"/>
        <w:ind w:left="850" w:hanging="850"/>
        <w:rPr>
          <w:rFonts w:ascii="TH SarabunPSK" w:hAnsi="TH SarabunPSK" w:cs="TH SarabunPSK"/>
          <w:sz w:val="30"/>
          <w:szCs w:val="30"/>
        </w:rPr>
      </w:pPr>
      <w:r w:rsidRPr="00AE6040">
        <w:rPr>
          <w:rFonts w:ascii="TH SarabunPSK" w:hAnsi="TH SarabunPSK" w:cs="TH SarabunPSK"/>
          <w:sz w:val="30"/>
          <w:szCs w:val="30"/>
        </w:rPr>
        <w:t xml:space="preserve">Kamil, A. F., &amp; AN, B. (2023). </w:t>
      </w:r>
      <w:proofErr w:type="spellStart"/>
      <w:r w:rsidRPr="00AE6040">
        <w:rPr>
          <w:rFonts w:ascii="TH SarabunPSK" w:hAnsi="TH SarabunPSK" w:cs="TH SarabunPSK"/>
          <w:i/>
          <w:iCs/>
          <w:sz w:val="30"/>
          <w:szCs w:val="30"/>
        </w:rPr>
        <w:t>Majmu</w:t>
      </w:r>
      <w:proofErr w:type="spellEnd"/>
      <w:r w:rsidRPr="00AE6040">
        <w:rPr>
          <w:rFonts w:ascii="TH SarabunPSK" w:hAnsi="TH SarabunPSK" w:cs="TH SarabunPSK"/>
          <w:i/>
          <w:iCs/>
          <w:sz w:val="30"/>
          <w:szCs w:val="30"/>
        </w:rPr>
        <w:t xml:space="preserve">’ </w:t>
      </w:r>
      <w:proofErr w:type="spellStart"/>
      <w:r w:rsidRPr="00AE6040">
        <w:rPr>
          <w:rFonts w:ascii="TH SarabunPSK" w:hAnsi="TH SarabunPSK" w:cs="TH SarabunPSK"/>
          <w:i/>
          <w:iCs/>
          <w:sz w:val="30"/>
          <w:szCs w:val="30"/>
        </w:rPr>
        <w:t>Syarif</w:t>
      </w:r>
      <w:proofErr w:type="spellEnd"/>
      <w:r w:rsidRPr="00AE6040">
        <w:rPr>
          <w:rFonts w:ascii="TH SarabunPSK" w:hAnsi="TH SarabunPSK" w:cs="TH SarabunPSK"/>
          <w:sz w:val="30"/>
          <w:szCs w:val="30"/>
        </w:rPr>
        <w:t xml:space="preserve">. Jakarta: </w:t>
      </w:r>
      <w:proofErr w:type="spellStart"/>
      <w:r w:rsidRPr="00AE6040">
        <w:rPr>
          <w:rFonts w:ascii="TH SarabunPSK" w:hAnsi="TH SarabunPSK" w:cs="TH SarabunPSK"/>
          <w:sz w:val="30"/>
          <w:szCs w:val="30"/>
        </w:rPr>
        <w:t>Wahyuqolbu</w:t>
      </w:r>
      <w:proofErr w:type="spellEnd"/>
      <w:r w:rsidRPr="00AE6040">
        <w:rPr>
          <w:rFonts w:ascii="TH SarabunPSK" w:hAnsi="TH SarabunPSK" w:cs="TH SarabunPSK"/>
          <w:sz w:val="30"/>
          <w:szCs w:val="30"/>
        </w:rPr>
        <w:t>.</w:t>
      </w:r>
    </w:p>
    <w:p w14:paraId="072E7106" w14:textId="77777777" w:rsidR="00AE6040" w:rsidRPr="00AE6040" w:rsidRDefault="00AE6040" w:rsidP="00AE6040">
      <w:pPr>
        <w:spacing w:after="0" w:line="240" w:lineRule="auto"/>
        <w:ind w:left="850" w:hanging="850"/>
        <w:rPr>
          <w:rFonts w:ascii="TH SarabunPSK" w:hAnsi="TH SarabunPSK" w:cs="TH SarabunPSK"/>
          <w:sz w:val="30"/>
          <w:szCs w:val="30"/>
        </w:rPr>
      </w:pPr>
      <w:proofErr w:type="spellStart"/>
      <w:r w:rsidRPr="00AE6040">
        <w:rPr>
          <w:rFonts w:ascii="TH SarabunPSK" w:hAnsi="TH SarabunPSK" w:cs="TH SarabunPSK"/>
          <w:sz w:val="30"/>
          <w:szCs w:val="30"/>
        </w:rPr>
        <w:t>Kartanegara</w:t>
      </w:r>
      <w:proofErr w:type="spellEnd"/>
      <w:r w:rsidRPr="00AE6040">
        <w:rPr>
          <w:rFonts w:ascii="TH SarabunPSK" w:hAnsi="TH SarabunPSK" w:cs="TH SarabunPSK"/>
          <w:sz w:val="30"/>
          <w:szCs w:val="30"/>
        </w:rPr>
        <w:t xml:space="preserve">, M. (2006). </w:t>
      </w:r>
      <w:proofErr w:type="spellStart"/>
      <w:r w:rsidRPr="00AE6040">
        <w:rPr>
          <w:rFonts w:ascii="TH SarabunPSK" w:hAnsi="TH SarabunPSK" w:cs="TH SarabunPSK"/>
          <w:i/>
          <w:iCs/>
          <w:sz w:val="30"/>
          <w:szCs w:val="30"/>
        </w:rPr>
        <w:t>Menyelami</w:t>
      </w:r>
      <w:proofErr w:type="spellEnd"/>
      <w:r w:rsidRPr="00AE6040">
        <w:rPr>
          <w:rFonts w:ascii="TH SarabunPSK" w:hAnsi="TH SarabunPSK" w:cs="TH SarabunPSK"/>
          <w:i/>
          <w:iCs/>
          <w:sz w:val="30"/>
          <w:szCs w:val="30"/>
        </w:rPr>
        <w:t xml:space="preserve"> </w:t>
      </w:r>
      <w:proofErr w:type="spellStart"/>
      <w:r w:rsidRPr="00AE6040">
        <w:rPr>
          <w:rFonts w:ascii="TH SarabunPSK" w:hAnsi="TH SarabunPSK" w:cs="TH SarabunPSK"/>
          <w:i/>
          <w:iCs/>
          <w:sz w:val="30"/>
          <w:szCs w:val="30"/>
        </w:rPr>
        <w:t>lubuk</w:t>
      </w:r>
      <w:proofErr w:type="spellEnd"/>
      <w:r w:rsidRPr="00AE6040">
        <w:rPr>
          <w:rFonts w:ascii="TH SarabunPSK" w:hAnsi="TH SarabunPSK" w:cs="TH SarabunPSK"/>
          <w:i/>
          <w:iCs/>
          <w:sz w:val="30"/>
          <w:szCs w:val="30"/>
        </w:rPr>
        <w:t xml:space="preserve"> </w:t>
      </w:r>
      <w:proofErr w:type="spellStart"/>
      <w:r w:rsidRPr="00AE6040">
        <w:rPr>
          <w:rFonts w:ascii="TH SarabunPSK" w:hAnsi="TH SarabunPSK" w:cs="TH SarabunPSK"/>
          <w:i/>
          <w:iCs/>
          <w:sz w:val="30"/>
          <w:szCs w:val="30"/>
        </w:rPr>
        <w:t>tasawuf</w:t>
      </w:r>
      <w:proofErr w:type="spellEnd"/>
      <w:r w:rsidRPr="00AE6040">
        <w:rPr>
          <w:rFonts w:ascii="TH SarabunPSK" w:hAnsi="TH SarabunPSK" w:cs="TH SarabunPSK"/>
          <w:sz w:val="30"/>
          <w:szCs w:val="30"/>
        </w:rPr>
        <w:t xml:space="preserve">. Jakarta: </w:t>
      </w:r>
      <w:proofErr w:type="spellStart"/>
      <w:r w:rsidRPr="00AE6040">
        <w:rPr>
          <w:rFonts w:ascii="TH SarabunPSK" w:hAnsi="TH SarabunPSK" w:cs="TH SarabunPSK"/>
          <w:sz w:val="30"/>
          <w:szCs w:val="30"/>
        </w:rPr>
        <w:t>Erlangga</w:t>
      </w:r>
      <w:proofErr w:type="spellEnd"/>
      <w:r w:rsidRPr="00AE6040">
        <w:rPr>
          <w:rFonts w:ascii="TH SarabunPSK" w:hAnsi="TH SarabunPSK" w:cs="TH SarabunPSK"/>
          <w:sz w:val="30"/>
          <w:szCs w:val="30"/>
        </w:rPr>
        <w:t>.</w:t>
      </w:r>
    </w:p>
    <w:p w14:paraId="1BB2B32C" w14:textId="77777777" w:rsidR="00AE6040" w:rsidRPr="00AE6040" w:rsidRDefault="00AE6040" w:rsidP="00AE6040">
      <w:pPr>
        <w:spacing w:after="0" w:line="240" w:lineRule="auto"/>
        <w:ind w:left="850" w:hanging="850"/>
        <w:rPr>
          <w:rFonts w:ascii="TH SarabunPSK" w:hAnsi="TH SarabunPSK" w:cs="TH SarabunPSK"/>
          <w:sz w:val="30"/>
          <w:szCs w:val="30"/>
        </w:rPr>
      </w:pPr>
      <w:proofErr w:type="spellStart"/>
      <w:r w:rsidRPr="00AE6040">
        <w:rPr>
          <w:rFonts w:ascii="TH SarabunPSK" w:hAnsi="TH SarabunPSK" w:cs="TH SarabunPSK"/>
          <w:sz w:val="30"/>
          <w:szCs w:val="30"/>
        </w:rPr>
        <w:t>Makhdlori</w:t>
      </w:r>
      <w:proofErr w:type="spellEnd"/>
      <w:r w:rsidRPr="00AE6040">
        <w:rPr>
          <w:rFonts w:ascii="TH SarabunPSK" w:hAnsi="TH SarabunPSK" w:cs="TH SarabunPSK"/>
          <w:sz w:val="30"/>
          <w:szCs w:val="30"/>
        </w:rPr>
        <w:t xml:space="preserve">, M. (2013). </w:t>
      </w:r>
      <w:proofErr w:type="spellStart"/>
      <w:r w:rsidRPr="00AE6040">
        <w:rPr>
          <w:rFonts w:ascii="TH SarabunPSK" w:hAnsi="TH SarabunPSK" w:cs="TH SarabunPSK"/>
          <w:i/>
          <w:iCs/>
          <w:sz w:val="30"/>
          <w:szCs w:val="30"/>
        </w:rPr>
        <w:t>Bacalah</w:t>
      </w:r>
      <w:proofErr w:type="spellEnd"/>
      <w:r w:rsidRPr="00AE6040">
        <w:rPr>
          <w:rFonts w:ascii="TH SarabunPSK" w:hAnsi="TH SarabunPSK" w:cs="TH SarabunPSK"/>
          <w:i/>
          <w:iCs/>
          <w:sz w:val="30"/>
          <w:szCs w:val="30"/>
        </w:rPr>
        <w:t xml:space="preserve"> Surah Al-</w:t>
      </w:r>
      <w:proofErr w:type="spellStart"/>
      <w:r w:rsidRPr="00AE6040">
        <w:rPr>
          <w:rFonts w:ascii="TH SarabunPSK" w:hAnsi="TH SarabunPSK" w:cs="TH SarabunPSK"/>
          <w:i/>
          <w:iCs/>
          <w:sz w:val="30"/>
          <w:szCs w:val="30"/>
        </w:rPr>
        <w:t>Waqiah</w:t>
      </w:r>
      <w:proofErr w:type="spellEnd"/>
      <w:r w:rsidRPr="00AE6040">
        <w:rPr>
          <w:rFonts w:ascii="TH SarabunPSK" w:hAnsi="TH SarabunPSK" w:cs="TH SarabunPSK"/>
          <w:i/>
          <w:iCs/>
          <w:sz w:val="30"/>
          <w:szCs w:val="30"/>
        </w:rPr>
        <w:t xml:space="preserve"> </w:t>
      </w:r>
      <w:proofErr w:type="spellStart"/>
      <w:r w:rsidRPr="00AE6040">
        <w:rPr>
          <w:rFonts w:ascii="TH SarabunPSK" w:hAnsi="TH SarabunPSK" w:cs="TH SarabunPSK"/>
          <w:i/>
          <w:iCs/>
          <w:sz w:val="30"/>
          <w:szCs w:val="30"/>
        </w:rPr>
        <w:t>maka</w:t>
      </w:r>
      <w:proofErr w:type="spellEnd"/>
      <w:r w:rsidRPr="00AE6040">
        <w:rPr>
          <w:rFonts w:ascii="TH SarabunPSK" w:hAnsi="TH SarabunPSK" w:cs="TH SarabunPSK"/>
          <w:i/>
          <w:iCs/>
          <w:sz w:val="30"/>
          <w:szCs w:val="30"/>
        </w:rPr>
        <w:t xml:space="preserve"> </w:t>
      </w:r>
      <w:proofErr w:type="spellStart"/>
      <w:r w:rsidRPr="00AE6040">
        <w:rPr>
          <w:rFonts w:ascii="TH SarabunPSK" w:hAnsi="TH SarabunPSK" w:cs="TH SarabunPSK"/>
          <w:i/>
          <w:iCs/>
          <w:sz w:val="30"/>
          <w:szCs w:val="30"/>
        </w:rPr>
        <w:t>engkau</w:t>
      </w:r>
      <w:proofErr w:type="spellEnd"/>
      <w:r w:rsidRPr="00AE6040">
        <w:rPr>
          <w:rFonts w:ascii="TH SarabunPSK" w:hAnsi="TH SarabunPSK" w:cs="TH SarabunPSK"/>
          <w:i/>
          <w:iCs/>
          <w:sz w:val="30"/>
          <w:szCs w:val="30"/>
        </w:rPr>
        <w:t xml:space="preserve"> </w:t>
      </w:r>
      <w:proofErr w:type="spellStart"/>
      <w:r w:rsidRPr="00AE6040">
        <w:rPr>
          <w:rFonts w:ascii="TH SarabunPSK" w:hAnsi="TH SarabunPSK" w:cs="TH SarabunPSK"/>
          <w:i/>
          <w:iCs/>
          <w:sz w:val="30"/>
          <w:szCs w:val="30"/>
        </w:rPr>
        <w:t>akan</w:t>
      </w:r>
      <w:proofErr w:type="spellEnd"/>
      <w:r w:rsidRPr="00AE6040">
        <w:rPr>
          <w:rFonts w:ascii="TH SarabunPSK" w:hAnsi="TH SarabunPSK" w:cs="TH SarabunPSK"/>
          <w:i/>
          <w:iCs/>
          <w:sz w:val="30"/>
          <w:szCs w:val="30"/>
        </w:rPr>
        <w:t xml:space="preserve"> kaya</w:t>
      </w:r>
      <w:r w:rsidRPr="00AE6040">
        <w:rPr>
          <w:rFonts w:ascii="TH SarabunPSK" w:hAnsi="TH SarabunPSK" w:cs="TH SarabunPSK"/>
          <w:sz w:val="30"/>
          <w:szCs w:val="30"/>
        </w:rPr>
        <w:t>. Yogyakarta: Diva Press.</w:t>
      </w:r>
    </w:p>
    <w:p w14:paraId="3190571B" w14:textId="77777777" w:rsidR="00AE6040" w:rsidRPr="00AE6040" w:rsidRDefault="00AE6040" w:rsidP="00AE6040">
      <w:pPr>
        <w:spacing w:after="0" w:line="240" w:lineRule="auto"/>
        <w:ind w:left="850" w:hanging="850"/>
        <w:rPr>
          <w:rFonts w:ascii="TH SarabunPSK" w:hAnsi="TH SarabunPSK" w:cs="TH SarabunPSK"/>
          <w:sz w:val="30"/>
          <w:szCs w:val="30"/>
        </w:rPr>
      </w:pPr>
      <w:proofErr w:type="spellStart"/>
      <w:r w:rsidRPr="00AE6040">
        <w:rPr>
          <w:rFonts w:ascii="TH SarabunPSK" w:hAnsi="TH SarabunPSK" w:cs="TH SarabunPSK"/>
          <w:sz w:val="30"/>
          <w:szCs w:val="30"/>
        </w:rPr>
        <w:t>Munawwir</w:t>
      </w:r>
      <w:proofErr w:type="spellEnd"/>
      <w:r w:rsidRPr="00AE6040">
        <w:rPr>
          <w:rFonts w:ascii="TH SarabunPSK" w:hAnsi="TH SarabunPSK" w:cs="TH SarabunPSK"/>
          <w:sz w:val="30"/>
          <w:szCs w:val="30"/>
        </w:rPr>
        <w:t xml:space="preserve">, A. W. (2002). </w:t>
      </w:r>
      <w:r w:rsidRPr="00AE6040">
        <w:rPr>
          <w:rFonts w:ascii="TH SarabunPSK" w:hAnsi="TH SarabunPSK" w:cs="TH SarabunPSK"/>
          <w:i/>
          <w:iCs/>
          <w:sz w:val="30"/>
          <w:szCs w:val="30"/>
        </w:rPr>
        <w:t>Al-</w:t>
      </w:r>
      <w:proofErr w:type="spellStart"/>
      <w:r w:rsidRPr="00AE6040">
        <w:rPr>
          <w:rFonts w:ascii="TH SarabunPSK" w:hAnsi="TH SarabunPSK" w:cs="TH SarabunPSK"/>
          <w:i/>
          <w:iCs/>
          <w:sz w:val="30"/>
          <w:szCs w:val="30"/>
        </w:rPr>
        <w:t>Munawwir</w:t>
      </w:r>
      <w:proofErr w:type="spellEnd"/>
      <w:r w:rsidRPr="00AE6040">
        <w:rPr>
          <w:rFonts w:ascii="TH SarabunPSK" w:hAnsi="TH SarabunPSK" w:cs="TH SarabunPSK"/>
          <w:i/>
          <w:iCs/>
          <w:sz w:val="30"/>
          <w:szCs w:val="30"/>
        </w:rPr>
        <w:t xml:space="preserve"> Arab-Kamus Indonesia </w:t>
      </w:r>
      <w:proofErr w:type="spellStart"/>
      <w:r w:rsidRPr="00AE6040">
        <w:rPr>
          <w:rFonts w:ascii="TH SarabunPSK" w:hAnsi="TH SarabunPSK" w:cs="TH SarabunPSK"/>
          <w:i/>
          <w:iCs/>
          <w:sz w:val="30"/>
          <w:szCs w:val="30"/>
        </w:rPr>
        <w:t>Terlengkap</w:t>
      </w:r>
      <w:proofErr w:type="spellEnd"/>
      <w:r w:rsidRPr="00AE6040">
        <w:rPr>
          <w:rFonts w:ascii="TH SarabunPSK" w:hAnsi="TH SarabunPSK" w:cs="TH SarabunPSK"/>
          <w:sz w:val="30"/>
          <w:szCs w:val="30"/>
        </w:rPr>
        <w:t xml:space="preserve">. Surabaya: Pustaka </w:t>
      </w:r>
      <w:proofErr w:type="spellStart"/>
      <w:r w:rsidRPr="00AE6040">
        <w:rPr>
          <w:rFonts w:ascii="TH SarabunPSK" w:hAnsi="TH SarabunPSK" w:cs="TH SarabunPSK"/>
          <w:sz w:val="30"/>
          <w:szCs w:val="30"/>
        </w:rPr>
        <w:t>Progresif</w:t>
      </w:r>
      <w:proofErr w:type="spellEnd"/>
      <w:r w:rsidRPr="00AE6040">
        <w:rPr>
          <w:rFonts w:ascii="TH SarabunPSK" w:hAnsi="TH SarabunPSK" w:cs="TH SarabunPSK"/>
          <w:sz w:val="30"/>
          <w:szCs w:val="30"/>
        </w:rPr>
        <w:t>.</w:t>
      </w:r>
    </w:p>
    <w:p w14:paraId="3969D109" w14:textId="77777777" w:rsidR="00AE6040" w:rsidRDefault="00AE6040" w:rsidP="00AE6040">
      <w:pPr>
        <w:spacing w:after="0" w:line="240" w:lineRule="auto"/>
        <w:ind w:left="850" w:hanging="850"/>
        <w:rPr>
          <w:rFonts w:ascii="TH SarabunPSK" w:hAnsi="TH SarabunPSK" w:cs="TH SarabunPSK"/>
          <w:sz w:val="30"/>
          <w:szCs w:val="30"/>
          <w:lang w:val="it-IT"/>
        </w:rPr>
      </w:pPr>
      <w:proofErr w:type="spellStart"/>
      <w:r w:rsidRPr="00AE6040">
        <w:rPr>
          <w:rFonts w:ascii="TH SarabunPSK" w:hAnsi="TH SarabunPSK" w:cs="TH SarabunPSK"/>
          <w:sz w:val="30"/>
          <w:szCs w:val="30"/>
        </w:rPr>
        <w:t>Mulyati</w:t>
      </w:r>
      <w:proofErr w:type="spellEnd"/>
      <w:r w:rsidRPr="00AE6040">
        <w:rPr>
          <w:rFonts w:ascii="TH SarabunPSK" w:hAnsi="TH SarabunPSK" w:cs="TH SarabunPSK"/>
          <w:sz w:val="30"/>
          <w:szCs w:val="30"/>
        </w:rPr>
        <w:t xml:space="preserve">, S. (2006). </w:t>
      </w:r>
      <w:r w:rsidRPr="00AE6040">
        <w:rPr>
          <w:rFonts w:ascii="TH SarabunPSK" w:hAnsi="TH SarabunPSK" w:cs="TH SarabunPSK"/>
          <w:i/>
          <w:iCs/>
          <w:sz w:val="30"/>
          <w:szCs w:val="30"/>
          <w:lang w:val="it-IT"/>
        </w:rPr>
        <w:t>Tasawuf Nusantara: Rangkaian dan mutiara sufi terkemuka</w:t>
      </w:r>
      <w:r w:rsidRPr="00AE6040">
        <w:rPr>
          <w:rFonts w:ascii="TH SarabunPSK" w:hAnsi="TH SarabunPSK" w:cs="TH SarabunPSK"/>
          <w:sz w:val="30"/>
          <w:szCs w:val="30"/>
          <w:lang w:val="it-IT"/>
        </w:rPr>
        <w:t>. Jakarta: Kencana.</w:t>
      </w:r>
    </w:p>
    <w:p w14:paraId="096A8286" w14:textId="0FBBF9C6" w:rsidR="00AE6040" w:rsidRPr="00AE6040" w:rsidRDefault="00AE6040" w:rsidP="00AE6040">
      <w:pPr>
        <w:spacing w:after="0" w:line="240" w:lineRule="auto"/>
        <w:ind w:left="850" w:hanging="850"/>
        <w:rPr>
          <w:rFonts w:ascii="TH SarabunPSK" w:hAnsi="TH SarabunPSK" w:cs="TH SarabunPSK"/>
          <w:sz w:val="30"/>
          <w:szCs w:val="30"/>
          <w:lang w:val="it-IT"/>
        </w:rPr>
      </w:pPr>
      <w:r w:rsidRPr="00AE6040">
        <w:rPr>
          <w:rFonts w:ascii="TH SarabunPSK" w:hAnsi="TH SarabunPSK" w:cs="TH SarabunPSK"/>
          <w:sz w:val="30"/>
          <w:szCs w:val="30"/>
          <w:lang w:val="it-IT"/>
        </w:rPr>
        <w:t xml:space="preserve">_______. (2011). </w:t>
      </w:r>
      <w:r w:rsidRPr="00AE6040">
        <w:rPr>
          <w:rFonts w:ascii="TH SarabunPSK" w:hAnsi="TH SarabunPSK" w:cs="TH SarabunPSK"/>
          <w:i/>
          <w:iCs/>
          <w:sz w:val="30"/>
          <w:szCs w:val="30"/>
          <w:lang w:val="it-IT"/>
        </w:rPr>
        <w:t>Tarekat-tarekat Muktabarah di Indonesia</w:t>
      </w:r>
      <w:r w:rsidRPr="00AE6040">
        <w:rPr>
          <w:rFonts w:ascii="TH SarabunPSK" w:hAnsi="TH SarabunPSK" w:cs="TH SarabunPSK"/>
          <w:sz w:val="30"/>
          <w:szCs w:val="30"/>
          <w:lang w:val="it-IT"/>
        </w:rPr>
        <w:t>. Jakarta: Kencana.</w:t>
      </w:r>
    </w:p>
    <w:p w14:paraId="561E0EBE" w14:textId="77777777" w:rsidR="00AE6040" w:rsidRPr="00AE6040" w:rsidRDefault="00AE6040" w:rsidP="00AE6040">
      <w:pPr>
        <w:spacing w:after="0" w:line="240" w:lineRule="auto"/>
        <w:ind w:left="850" w:hanging="850"/>
        <w:rPr>
          <w:rFonts w:ascii="TH SarabunPSK" w:hAnsi="TH SarabunPSK" w:cs="TH SarabunPSK"/>
          <w:sz w:val="30"/>
          <w:szCs w:val="30"/>
        </w:rPr>
      </w:pPr>
      <w:r w:rsidRPr="00AE6040">
        <w:rPr>
          <w:rFonts w:ascii="TH SarabunPSK" w:hAnsi="TH SarabunPSK" w:cs="TH SarabunPSK"/>
          <w:sz w:val="30"/>
          <w:szCs w:val="30"/>
          <w:lang w:val="it-IT"/>
        </w:rPr>
        <w:t xml:space="preserve">Moch, S. (2001). </w:t>
      </w:r>
      <w:r w:rsidRPr="00AE6040">
        <w:rPr>
          <w:rFonts w:ascii="TH SarabunPSK" w:hAnsi="TH SarabunPSK" w:cs="TH SarabunPSK"/>
          <w:i/>
          <w:iCs/>
          <w:sz w:val="30"/>
          <w:szCs w:val="30"/>
        </w:rPr>
        <w:t xml:space="preserve">Mengenal </w:t>
      </w:r>
      <w:proofErr w:type="spellStart"/>
      <w:r w:rsidRPr="00AE6040">
        <w:rPr>
          <w:rFonts w:ascii="TH SarabunPSK" w:hAnsi="TH SarabunPSK" w:cs="TH SarabunPSK"/>
          <w:i/>
          <w:iCs/>
          <w:sz w:val="30"/>
          <w:szCs w:val="30"/>
        </w:rPr>
        <w:t>ajaran</w:t>
      </w:r>
      <w:proofErr w:type="spellEnd"/>
      <w:r w:rsidRPr="00AE6040">
        <w:rPr>
          <w:rFonts w:ascii="TH SarabunPSK" w:hAnsi="TH SarabunPSK" w:cs="TH SarabunPSK"/>
          <w:i/>
          <w:iCs/>
          <w:sz w:val="30"/>
          <w:szCs w:val="30"/>
        </w:rPr>
        <w:t xml:space="preserve"> tarekat </w:t>
      </w:r>
      <w:proofErr w:type="spellStart"/>
      <w:r w:rsidRPr="00AE6040">
        <w:rPr>
          <w:rFonts w:ascii="TH SarabunPSK" w:hAnsi="TH SarabunPSK" w:cs="TH SarabunPSK"/>
          <w:i/>
          <w:iCs/>
          <w:sz w:val="30"/>
          <w:szCs w:val="30"/>
        </w:rPr>
        <w:t>dalam</w:t>
      </w:r>
      <w:proofErr w:type="spellEnd"/>
      <w:r w:rsidRPr="00AE6040">
        <w:rPr>
          <w:rFonts w:ascii="TH SarabunPSK" w:hAnsi="TH SarabunPSK" w:cs="TH SarabunPSK"/>
          <w:i/>
          <w:iCs/>
          <w:sz w:val="30"/>
          <w:szCs w:val="30"/>
        </w:rPr>
        <w:t xml:space="preserve"> dunia </w:t>
      </w:r>
      <w:proofErr w:type="spellStart"/>
      <w:r w:rsidRPr="00AE6040">
        <w:rPr>
          <w:rFonts w:ascii="TH SarabunPSK" w:hAnsi="TH SarabunPSK" w:cs="TH SarabunPSK"/>
          <w:i/>
          <w:iCs/>
          <w:sz w:val="30"/>
          <w:szCs w:val="30"/>
        </w:rPr>
        <w:t>tasawuf</w:t>
      </w:r>
      <w:proofErr w:type="spellEnd"/>
      <w:r w:rsidRPr="00AE6040">
        <w:rPr>
          <w:rFonts w:ascii="TH SarabunPSK" w:hAnsi="TH SarabunPSK" w:cs="TH SarabunPSK"/>
          <w:sz w:val="30"/>
          <w:szCs w:val="30"/>
        </w:rPr>
        <w:t xml:space="preserve">. Surabaya: Putra </w:t>
      </w:r>
      <w:proofErr w:type="spellStart"/>
      <w:r w:rsidRPr="00AE6040">
        <w:rPr>
          <w:rFonts w:ascii="TH SarabunPSK" w:hAnsi="TH SarabunPSK" w:cs="TH SarabunPSK"/>
          <w:sz w:val="30"/>
          <w:szCs w:val="30"/>
        </w:rPr>
        <w:t>Pelajar</w:t>
      </w:r>
      <w:proofErr w:type="spellEnd"/>
      <w:r w:rsidRPr="00AE6040">
        <w:rPr>
          <w:rFonts w:ascii="TH SarabunPSK" w:hAnsi="TH SarabunPSK" w:cs="TH SarabunPSK"/>
          <w:sz w:val="30"/>
          <w:szCs w:val="30"/>
        </w:rPr>
        <w:t>.</w:t>
      </w:r>
    </w:p>
    <w:p w14:paraId="5A28747A" w14:textId="77777777" w:rsidR="00AE6040" w:rsidRPr="00AE6040" w:rsidRDefault="00AE6040" w:rsidP="00AE6040">
      <w:pPr>
        <w:spacing w:after="0" w:line="240" w:lineRule="auto"/>
        <w:ind w:left="850" w:hanging="850"/>
        <w:rPr>
          <w:rFonts w:ascii="TH SarabunPSK" w:hAnsi="TH SarabunPSK" w:cs="TH SarabunPSK"/>
          <w:sz w:val="30"/>
          <w:szCs w:val="30"/>
        </w:rPr>
      </w:pPr>
      <w:proofErr w:type="spellStart"/>
      <w:r w:rsidRPr="00AE6040">
        <w:rPr>
          <w:rFonts w:ascii="TH SarabunPSK" w:hAnsi="TH SarabunPSK" w:cs="TH SarabunPSK"/>
          <w:sz w:val="30"/>
          <w:szCs w:val="30"/>
        </w:rPr>
        <w:lastRenderedPageBreak/>
        <w:t>Naw</w:t>
      </w:r>
      <w:r w:rsidRPr="00AE6040">
        <w:rPr>
          <w:rFonts w:ascii="Calibri" w:hAnsi="Calibri" w:cs="Calibri"/>
          <w:sz w:val="30"/>
          <w:szCs w:val="30"/>
        </w:rPr>
        <w:t>ā</w:t>
      </w:r>
      <w:r w:rsidRPr="00AE6040">
        <w:rPr>
          <w:rFonts w:ascii="TH SarabunPSK" w:hAnsi="TH SarabunPSK" w:cs="TH SarabunPSK"/>
          <w:sz w:val="30"/>
          <w:szCs w:val="30"/>
        </w:rPr>
        <w:t>w</w:t>
      </w:r>
      <w:r w:rsidRPr="00AE6040">
        <w:rPr>
          <w:rFonts w:ascii="Calibri" w:hAnsi="Calibri" w:cs="Calibri"/>
          <w:sz w:val="30"/>
          <w:szCs w:val="30"/>
        </w:rPr>
        <w:t>ī</w:t>
      </w:r>
      <w:proofErr w:type="spellEnd"/>
      <w:r w:rsidRPr="00AE6040">
        <w:rPr>
          <w:rFonts w:ascii="TH SarabunPSK" w:hAnsi="TH SarabunPSK" w:cs="TH SarabunPSK"/>
          <w:sz w:val="30"/>
          <w:szCs w:val="30"/>
        </w:rPr>
        <w:t xml:space="preserve">. (1991). </w:t>
      </w:r>
      <w:r w:rsidRPr="00AE6040">
        <w:rPr>
          <w:rFonts w:ascii="TH SarabunPSK" w:hAnsi="TH SarabunPSK" w:cs="TH SarabunPSK"/>
          <w:i/>
          <w:iCs/>
          <w:sz w:val="30"/>
          <w:szCs w:val="30"/>
        </w:rPr>
        <w:t>Al-</w:t>
      </w:r>
      <w:proofErr w:type="spellStart"/>
      <w:r w:rsidRPr="00AE6040">
        <w:rPr>
          <w:rFonts w:ascii="TH SarabunPSK" w:hAnsi="TH SarabunPSK" w:cs="TH SarabunPSK"/>
          <w:i/>
          <w:iCs/>
          <w:sz w:val="30"/>
          <w:szCs w:val="30"/>
        </w:rPr>
        <w:t>Tiby</w:t>
      </w:r>
      <w:r w:rsidRPr="00AE6040">
        <w:rPr>
          <w:rFonts w:ascii="Calibri" w:hAnsi="Calibri" w:cs="Calibri"/>
          <w:i/>
          <w:iCs/>
          <w:sz w:val="30"/>
          <w:szCs w:val="30"/>
        </w:rPr>
        <w:t>ā</w:t>
      </w:r>
      <w:r w:rsidRPr="00AE6040">
        <w:rPr>
          <w:rFonts w:ascii="TH SarabunPSK" w:hAnsi="TH SarabunPSK" w:cs="TH SarabunPSK"/>
          <w:i/>
          <w:iCs/>
          <w:sz w:val="30"/>
          <w:szCs w:val="30"/>
        </w:rPr>
        <w:t>n</w:t>
      </w:r>
      <w:proofErr w:type="spellEnd"/>
      <w:r w:rsidRPr="00AE6040">
        <w:rPr>
          <w:rFonts w:ascii="TH SarabunPSK" w:hAnsi="TH SarabunPSK" w:cs="TH SarabunPSK"/>
          <w:i/>
          <w:iCs/>
          <w:sz w:val="30"/>
          <w:szCs w:val="30"/>
        </w:rPr>
        <w:t xml:space="preserve"> </w:t>
      </w:r>
      <w:proofErr w:type="spellStart"/>
      <w:r w:rsidRPr="00AE6040">
        <w:rPr>
          <w:rFonts w:ascii="TH SarabunPSK" w:hAnsi="TH SarabunPSK" w:cs="TH SarabunPSK"/>
          <w:i/>
          <w:iCs/>
          <w:sz w:val="30"/>
          <w:szCs w:val="30"/>
        </w:rPr>
        <w:t>f</w:t>
      </w:r>
      <w:r w:rsidRPr="00AE6040">
        <w:rPr>
          <w:rFonts w:ascii="Calibri" w:hAnsi="Calibri" w:cs="Calibri"/>
          <w:i/>
          <w:iCs/>
          <w:sz w:val="30"/>
          <w:szCs w:val="30"/>
        </w:rPr>
        <w:t>ī</w:t>
      </w:r>
      <w:proofErr w:type="spellEnd"/>
      <w:r w:rsidRPr="00AE6040">
        <w:rPr>
          <w:rFonts w:ascii="TH SarabunPSK" w:hAnsi="TH SarabunPSK" w:cs="TH SarabunPSK"/>
          <w:i/>
          <w:iCs/>
          <w:sz w:val="30"/>
          <w:szCs w:val="30"/>
        </w:rPr>
        <w:t xml:space="preserve"> </w:t>
      </w:r>
      <w:proofErr w:type="spellStart"/>
      <w:r w:rsidRPr="00AE6040">
        <w:rPr>
          <w:rFonts w:ascii="TH SarabunPSK" w:hAnsi="TH SarabunPSK" w:cs="TH SarabunPSK"/>
          <w:i/>
          <w:iCs/>
          <w:sz w:val="30"/>
          <w:szCs w:val="30"/>
        </w:rPr>
        <w:t>Ad</w:t>
      </w:r>
      <w:r w:rsidRPr="00AE6040">
        <w:rPr>
          <w:rFonts w:ascii="Calibri" w:hAnsi="Calibri" w:cs="Calibri"/>
          <w:i/>
          <w:iCs/>
          <w:sz w:val="30"/>
          <w:szCs w:val="30"/>
        </w:rPr>
        <w:t>ā</w:t>
      </w:r>
      <w:r w:rsidRPr="00AE6040">
        <w:rPr>
          <w:rFonts w:ascii="TH SarabunPSK" w:hAnsi="TH SarabunPSK" w:cs="TH SarabunPSK"/>
          <w:i/>
          <w:iCs/>
          <w:sz w:val="30"/>
          <w:szCs w:val="30"/>
        </w:rPr>
        <w:t>bi</w:t>
      </w:r>
      <w:proofErr w:type="spellEnd"/>
      <w:r w:rsidRPr="00AE6040">
        <w:rPr>
          <w:rFonts w:ascii="TH SarabunPSK" w:hAnsi="TH SarabunPSK" w:cs="TH SarabunPSK"/>
          <w:i/>
          <w:iCs/>
          <w:sz w:val="30"/>
          <w:szCs w:val="30"/>
        </w:rPr>
        <w:t xml:space="preserve"> </w:t>
      </w:r>
      <w:proofErr w:type="spellStart"/>
      <w:r w:rsidRPr="00AE6040">
        <w:rPr>
          <w:rFonts w:ascii="Calibri" w:hAnsi="Calibri" w:cs="Calibri"/>
          <w:i/>
          <w:iCs/>
          <w:sz w:val="30"/>
          <w:szCs w:val="30"/>
        </w:rPr>
        <w:t>Ḥ</w:t>
      </w:r>
      <w:r w:rsidRPr="00AE6040">
        <w:rPr>
          <w:rFonts w:ascii="TH SarabunPSK" w:hAnsi="TH SarabunPSK" w:cs="TH SarabunPSK"/>
          <w:i/>
          <w:iCs/>
          <w:sz w:val="30"/>
          <w:szCs w:val="30"/>
        </w:rPr>
        <w:t>amalat</w:t>
      </w:r>
      <w:proofErr w:type="spellEnd"/>
      <w:r w:rsidRPr="00AE6040">
        <w:rPr>
          <w:rFonts w:ascii="TH SarabunPSK" w:hAnsi="TH SarabunPSK" w:cs="TH SarabunPSK"/>
          <w:i/>
          <w:iCs/>
          <w:sz w:val="30"/>
          <w:szCs w:val="30"/>
        </w:rPr>
        <w:t xml:space="preserve"> al-Qur’</w:t>
      </w:r>
      <w:r w:rsidRPr="00AE6040">
        <w:rPr>
          <w:rFonts w:ascii="Calibri" w:hAnsi="Calibri" w:cs="Calibri"/>
          <w:i/>
          <w:iCs/>
          <w:sz w:val="30"/>
          <w:szCs w:val="30"/>
        </w:rPr>
        <w:t>ā</w:t>
      </w:r>
      <w:r w:rsidRPr="00AE6040">
        <w:rPr>
          <w:rFonts w:ascii="TH SarabunPSK" w:hAnsi="TH SarabunPSK" w:cs="TH SarabunPSK"/>
          <w:i/>
          <w:iCs/>
          <w:sz w:val="30"/>
          <w:szCs w:val="30"/>
        </w:rPr>
        <w:t>n</w:t>
      </w:r>
      <w:r w:rsidRPr="00AE6040">
        <w:rPr>
          <w:rFonts w:ascii="TH SarabunPSK" w:hAnsi="TH SarabunPSK" w:cs="TH SarabunPSK"/>
          <w:sz w:val="30"/>
          <w:szCs w:val="30"/>
        </w:rPr>
        <w:t xml:space="preserve">. Beirut: </w:t>
      </w:r>
      <w:proofErr w:type="spellStart"/>
      <w:r w:rsidRPr="00AE6040">
        <w:rPr>
          <w:rFonts w:ascii="TH SarabunPSK" w:hAnsi="TH SarabunPSK" w:cs="TH SarabunPSK"/>
          <w:sz w:val="30"/>
          <w:szCs w:val="30"/>
        </w:rPr>
        <w:t>Maktabah</w:t>
      </w:r>
      <w:proofErr w:type="spellEnd"/>
      <w:r w:rsidRPr="00AE6040">
        <w:rPr>
          <w:rFonts w:ascii="TH SarabunPSK" w:hAnsi="TH SarabunPSK" w:cs="TH SarabunPSK"/>
          <w:sz w:val="30"/>
          <w:szCs w:val="30"/>
        </w:rPr>
        <w:t xml:space="preserve"> </w:t>
      </w:r>
      <w:proofErr w:type="spellStart"/>
      <w:r w:rsidRPr="00AE6040">
        <w:rPr>
          <w:rFonts w:ascii="TH SarabunPSK" w:hAnsi="TH SarabunPSK" w:cs="TH SarabunPSK"/>
          <w:sz w:val="30"/>
          <w:szCs w:val="30"/>
        </w:rPr>
        <w:t>Mawaid</w:t>
      </w:r>
      <w:proofErr w:type="spellEnd"/>
      <w:r w:rsidRPr="00AE6040">
        <w:rPr>
          <w:rFonts w:ascii="TH SarabunPSK" w:hAnsi="TH SarabunPSK" w:cs="TH SarabunPSK"/>
          <w:sz w:val="30"/>
          <w:szCs w:val="30"/>
        </w:rPr>
        <w:t>.</w:t>
      </w:r>
    </w:p>
    <w:p w14:paraId="5D0943E9" w14:textId="77777777" w:rsidR="00AE6040" w:rsidRPr="00AE6040" w:rsidRDefault="00AE6040" w:rsidP="00AE6040">
      <w:pPr>
        <w:spacing w:after="0" w:line="240" w:lineRule="auto"/>
        <w:ind w:left="850" w:hanging="850"/>
        <w:rPr>
          <w:rFonts w:ascii="TH SarabunPSK" w:hAnsi="TH SarabunPSK" w:cs="TH SarabunPSK"/>
          <w:sz w:val="30"/>
          <w:szCs w:val="30"/>
          <w:lang w:val="it-IT"/>
        </w:rPr>
      </w:pPr>
      <w:proofErr w:type="spellStart"/>
      <w:r w:rsidRPr="00AE6040">
        <w:rPr>
          <w:rFonts w:ascii="TH SarabunPSK" w:hAnsi="TH SarabunPSK" w:cs="TH SarabunPSK"/>
          <w:sz w:val="30"/>
          <w:szCs w:val="30"/>
        </w:rPr>
        <w:t>Nusyriwan</w:t>
      </w:r>
      <w:proofErr w:type="spellEnd"/>
      <w:r w:rsidRPr="00AE6040">
        <w:rPr>
          <w:rFonts w:ascii="TH SarabunPSK" w:hAnsi="TH SarabunPSK" w:cs="TH SarabunPSK"/>
          <w:sz w:val="30"/>
          <w:szCs w:val="30"/>
        </w:rPr>
        <w:t xml:space="preserve">, E. J. (1989). </w:t>
      </w:r>
      <w:r w:rsidRPr="00AE6040">
        <w:rPr>
          <w:rFonts w:ascii="TH SarabunPSK" w:hAnsi="TH SarabunPSK" w:cs="TH SarabunPSK"/>
          <w:i/>
          <w:iCs/>
          <w:sz w:val="30"/>
          <w:szCs w:val="30"/>
          <w:lang w:val="it-IT"/>
        </w:rPr>
        <w:t>Interaksi sosial dalam Ensiklopedia Nasional Indonesia</w:t>
      </w:r>
      <w:r w:rsidRPr="00AE6040">
        <w:rPr>
          <w:rFonts w:ascii="TH SarabunPSK" w:hAnsi="TH SarabunPSK" w:cs="TH SarabunPSK"/>
          <w:sz w:val="30"/>
          <w:szCs w:val="30"/>
          <w:lang w:val="it-IT"/>
        </w:rPr>
        <w:t>. Jakarta: PT. Cipta Adi Pustaka.</w:t>
      </w:r>
    </w:p>
    <w:p w14:paraId="477F2872" w14:textId="77777777" w:rsidR="00AE6040" w:rsidRPr="00AE6040" w:rsidRDefault="00AE6040" w:rsidP="00AE6040">
      <w:pPr>
        <w:spacing w:after="0" w:line="240" w:lineRule="auto"/>
        <w:ind w:left="850" w:hanging="850"/>
        <w:rPr>
          <w:rFonts w:ascii="TH SarabunPSK" w:hAnsi="TH SarabunPSK" w:cs="TH SarabunPSK"/>
          <w:sz w:val="30"/>
          <w:szCs w:val="30"/>
          <w:lang w:val="it-IT"/>
        </w:rPr>
      </w:pPr>
      <w:r w:rsidRPr="00AE6040">
        <w:rPr>
          <w:rFonts w:ascii="TH SarabunPSK" w:hAnsi="TH SarabunPSK" w:cs="TH SarabunPSK"/>
          <w:sz w:val="30"/>
          <w:szCs w:val="30"/>
          <w:lang w:val="it-IT"/>
        </w:rPr>
        <w:t>Qar</w:t>
      </w:r>
      <w:r w:rsidRPr="00AE6040">
        <w:rPr>
          <w:rFonts w:ascii="Calibri" w:hAnsi="Calibri" w:cs="Calibri"/>
          <w:sz w:val="30"/>
          <w:szCs w:val="30"/>
          <w:lang w:val="it-IT"/>
        </w:rPr>
        <w:t>ḍā</w:t>
      </w:r>
      <w:r w:rsidRPr="00AE6040">
        <w:rPr>
          <w:rFonts w:ascii="TH SarabunPSK" w:hAnsi="TH SarabunPSK" w:cs="TH SarabunPSK"/>
          <w:sz w:val="30"/>
          <w:szCs w:val="30"/>
          <w:lang w:val="it-IT"/>
        </w:rPr>
        <w:t>w</w:t>
      </w:r>
      <w:r w:rsidRPr="00AE6040">
        <w:rPr>
          <w:rFonts w:ascii="Calibri" w:hAnsi="Calibri" w:cs="Calibri"/>
          <w:sz w:val="30"/>
          <w:szCs w:val="30"/>
          <w:lang w:val="it-IT"/>
        </w:rPr>
        <w:t>ī</w:t>
      </w:r>
      <w:r w:rsidRPr="00AE6040">
        <w:rPr>
          <w:rFonts w:ascii="TH SarabunPSK" w:hAnsi="TH SarabunPSK" w:cs="TH SarabunPSK"/>
          <w:sz w:val="30"/>
          <w:szCs w:val="30"/>
          <w:lang w:val="it-IT"/>
        </w:rPr>
        <w:t xml:space="preserve">, Y. (1999). </w:t>
      </w:r>
      <w:r w:rsidRPr="00AE6040">
        <w:rPr>
          <w:rFonts w:ascii="TH SarabunPSK" w:hAnsi="TH SarabunPSK" w:cs="TH SarabunPSK"/>
          <w:i/>
          <w:iCs/>
          <w:sz w:val="30"/>
          <w:szCs w:val="30"/>
          <w:lang w:val="it-IT"/>
        </w:rPr>
        <w:t>Bagaimana berinteraksi dengan al-Qur’an</w:t>
      </w:r>
      <w:r w:rsidRPr="00AE6040">
        <w:rPr>
          <w:rFonts w:ascii="TH SarabunPSK" w:hAnsi="TH SarabunPSK" w:cs="TH SarabunPSK"/>
          <w:sz w:val="30"/>
          <w:szCs w:val="30"/>
          <w:lang w:val="it-IT"/>
        </w:rPr>
        <w:t xml:space="preserve"> (A. H. al-Kattani, Trans.). Jakarta: Gema Insani Press.</w:t>
      </w:r>
    </w:p>
    <w:p w14:paraId="743F7F58" w14:textId="77777777" w:rsidR="00AE6040" w:rsidRPr="00AE6040" w:rsidRDefault="00AE6040" w:rsidP="00AE6040">
      <w:pPr>
        <w:spacing w:after="0" w:line="240" w:lineRule="auto"/>
        <w:ind w:left="850" w:hanging="850"/>
        <w:rPr>
          <w:rFonts w:ascii="TH SarabunPSK" w:hAnsi="TH SarabunPSK" w:cs="TH SarabunPSK"/>
          <w:sz w:val="30"/>
          <w:szCs w:val="30"/>
          <w:lang w:val="it-IT"/>
        </w:rPr>
      </w:pPr>
      <w:r w:rsidRPr="00AE6040">
        <w:rPr>
          <w:rFonts w:ascii="TH SarabunPSK" w:hAnsi="TH SarabunPSK" w:cs="TH SarabunPSK"/>
          <w:sz w:val="30"/>
          <w:szCs w:val="30"/>
          <w:lang w:val="it-IT"/>
        </w:rPr>
        <w:t>al-Qa</w:t>
      </w:r>
      <w:r w:rsidRPr="00AE6040">
        <w:rPr>
          <w:rFonts w:ascii="Calibri" w:hAnsi="Calibri" w:cs="Calibri"/>
          <w:sz w:val="30"/>
          <w:szCs w:val="30"/>
          <w:lang w:val="it-IT"/>
        </w:rPr>
        <w:t>ṭṭā</w:t>
      </w:r>
      <w:r w:rsidRPr="00AE6040">
        <w:rPr>
          <w:rFonts w:ascii="TH SarabunPSK" w:hAnsi="TH SarabunPSK" w:cs="TH SarabunPSK"/>
          <w:sz w:val="30"/>
          <w:szCs w:val="30"/>
          <w:lang w:val="it-IT"/>
        </w:rPr>
        <w:t xml:space="preserve">n, M. (n.d.). </w:t>
      </w:r>
      <w:r w:rsidRPr="00AE6040">
        <w:rPr>
          <w:rFonts w:ascii="TH SarabunPSK" w:hAnsi="TH SarabunPSK" w:cs="TH SarabunPSK"/>
          <w:i/>
          <w:iCs/>
          <w:sz w:val="30"/>
          <w:szCs w:val="30"/>
          <w:lang w:val="it-IT"/>
        </w:rPr>
        <w:t>Mab</w:t>
      </w:r>
      <w:r w:rsidRPr="00AE6040">
        <w:rPr>
          <w:rFonts w:ascii="Calibri" w:hAnsi="Calibri" w:cs="Calibri"/>
          <w:i/>
          <w:iCs/>
          <w:sz w:val="30"/>
          <w:szCs w:val="30"/>
          <w:lang w:val="it-IT"/>
        </w:rPr>
        <w:t>āḥ</w:t>
      </w:r>
      <w:r w:rsidRPr="00AE6040">
        <w:rPr>
          <w:rFonts w:ascii="TH SarabunPSK" w:hAnsi="TH SarabunPSK" w:cs="TH SarabunPSK"/>
          <w:i/>
          <w:iCs/>
          <w:sz w:val="30"/>
          <w:szCs w:val="30"/>
          <w:lang w:val="it-IT"/>
        </w:rPr>
        <w:t>i</w:t>
      </w:r>
      <w:r w:rsidRPr="00AE6040">
        <w:rPr>
          <w:rFonts w:ascii="Calibri" w:hAnsi="Calibri" w:cs="Calibri"/>
          <w:i/>
          <w:iCs/>
          <w:sz w:val="30"/>
          <w:szCs w:val="30"/>
          <w:lang w:val="it-IT"/>
        </w:rPr>
        <w:t>ṡ</w:t>
      </w:r>
      <w:r w:rsidRPr="00AE6040">
        <w:rPr>
          <w:rFonts w:ascii="TH SarabunPSK" w:hAnsi="TH SarabunPSK" w:cs="TH SarabunPSK"/>
          <w:i/>
          <w:iCs/>
          <w:sz w:val="30"/>
          <w:szCs w:val="30"/>
          <w:lang w:val="it-IT"/>
        </w:rPr>
        <w:t xml:space="preserve"> f</w:t>
      </w:r>
      <w:r w:rsidRPr="00AE6040">
        <w:rPr>
          <w:rFonts w:ascii="Calibri" w:hAnsi="Calibri" w:cs="Calibri"/>
          <w:i/>
          <w:iCs/>
          <w:sz w:val="30"/>
          <w:szCs w:val="30"/>
          <w:lang w:val="it-IT"/>
        </w:rPr>
        <w:t>ī</w:t>
      </w:r>
      <w:r w:rsidRPr="00AE6040">
        <w:rPr>
          <w:rFonts w:ascii="TH SarabunPSK" w:hAnsi="TH SarabunPSK" w:cs="TH SarabunPSK"/>
          <w:i/>
          <w:iCs/>
          <w:sz w:val="30"/>
          <w:szCs w:val="30"/>
          <w:lang w:val="it-IT"/>
        </w:rPr>
        <w:t xml:space="preserve"> ‘Ul</w:t>
      </w:r>
      <w:r w:rsidRPr="00AE6040">
        <w:rPr>
          <w:rFonts w:ascii="Calibri" w:hAnsi="Calibri" w:cs="Calibri"/>
          <w:i/>
          <w:iCs/>
          <w:sz w:val="30"/>
          <w:szCs w:val="30"/>
          <w:lang w:val="it-IT"/>
        </w:rPr>
        <w:t>ū</w:t>
      </w:r>
      <w:r w:rsidRPr="00AE6040">
        <w:rPr>
          <w:rFonts w:ascii="TH SarabunPSK" w:hAnsi="TH SarabunPSK" w:cs="TH SarabunPSK"/>
          <w:i/>
          <w:iCs/>
          <w:sz w:val="30"/>
          <w:szCs w:val="30"/>
          <w:lang w:val="it-IT"/>
        </w:rPr>
        <w:t>m al-Qur’</w:t>
      </w:r>
      <w:r w:rsidRPr="00AE6040">
        <w:rPr>
          <w:rFonts w:ascii="Calibri" w:hAnsi="Calibri" w:cs="Calibri"/>
          <w:i/>
          <w:iCs/>
          <w:sz w:val="30"/>
          <w:szCs w:val="30"/>
          <w:lang w:val="it-IT"/>
        </w:rPr>
        <w:t>ā</w:t>
      </w:r>
      <w:r w:rsidRPr="00AE6040">
        <w:rPr>
          <w:rFonts w:ascii="TH SarabunPSK" w:hAnsi="TH SarabunPSK" w:cs="TH SarabunPSK"/>
          <w:i/>
          <w:iCs/>
          <w:sz w:val="30"/>
          <w:szCs w:val="30"/>
          <w:lang w:val="it-IT"/>
        </w:rPr>
        <w:t>n</w:t>
      </w:r>
      <w:r w:rsidRPr="00AE6040">
        <w:rPr>
          <w:rFonts w:ascii="TH SarabunPSK" w:hAnsi="TH SarabunPSK" w:cs="TH SarabunPSK"/>
          <w:sz w:val="30"/>
          <w:szCs w:val="30"/>
          <w:lang w:val="it-IT"/>
        </w:rPr>
        <w:t>. Mansyurat al-‘A</w:t>
      </w:r>
      <w:r w:rsidRPr="00AE6040">
        <w:rPr>
          <w:rFonts w:ascii="Calibri" w:hAnsi="Calibri" w:cs="Calibri"/>
          <w:sz w:val="30"/>
          <w:szCs w:val="30"/>
          <w:lang w:val="it-IT"/>
        </w:rPr>
        <w:t>ṣ</w:t>
      </w:r>
      <w:r w:rsidRPr="00AE6040">
        <w:rPr>
          <w:rFonts w:ascii="TH SarabunPSK" w:hAnsi="TH SarabunPSK" w:cs="TH SarabunPSK"/>
          <w:sz w:val="30"/>
          <w:szCs w:val="30"/>
          <w:lang w:val="it-IT"/>
        </w:rPr>
        <w:t>r al-</w:t>
      </w:r>
      <w:r w:rsidRPr="00AE6040">
        <w:rPr>
          <w:rFonts w:ascii="Calibri" w:hAnsi="Calibri" w:cs="Calibri"/>
          <w:sz w:val="30"/>
          <w:szCs w:val="30"/>
          <w:lang w:val="it-IT"/>
        </w:rPr>
        <w:t>Ḥ</w:t>
      </w:r>
      <w:r w:rsidRPr="00AE6040">
        <w:rPr>
          <w:rFonts w:ascii="TH SarabunPSK" w:hAnsi="TH SarabunPSK" w:cs="TH SarabunPSK"/>
          <w:sz w:val="30"/>
          <w:szCs w:val="30"/>
          <w:lang w:val="it-IT"/>
        </w:rPr>
        <w:t>ad</w:t>
      </w:r>
      <w:r w:rsidRPr="00AE6040">
        <w:rPr>
          <w:rFonts w:ascii="Calibri" w:hAnsi="Calibri" w:cs="Calibri"/>
          <w:sz w:val="30"/>
          <w:szCs w:val="30"/>
          <w:lang w:val="it-IT"/>
        </w:rPr>
        <w:t>īṡ</w:t>
      </w:r>
      <w:r w:rsidRPr="00AE6040">
        <w:rPr>
          <w:rFonts w:ascii="TH SarabunPSK" w:hAnsi="TH SarabunPSK" w:cs="TH SarabunPSK"/>
          <w:sz w:val="30"/>
          <w:szCs w:val="30"/>
          <w:lang w:val="it-IT"/>
        </w:rPr>
        <w:t>.</w:t>
      </w:r>
    </w:p>
    <w:p w14:paraId="43053C51" w14:textId="77777777" w:rsidR="00AE6040" w:rsidRPr="00AE6040" w:rsidRDefault="00AE6040" w:rsidP="00AE6040">
      <w:pPr>
        <w:spacing w:after="0" w:line="240" w:lineRule="auto"/>
        <w:ind w:left="850" w:hanging="850"/>
        <w:rPr>
          <w:rFonts w:ascii="TH SarabunPSK" w:hAnsi="TH SarabunPSK" w:cs="TH SarabunPSK"/>
          <w:sz w:val="30"/>
          <w:szCs w:val="30"/>
          <w:lang w:val="it-IT"/>
        </w:rPr>
      </w:pPr>
      <w:r w:rsidRPr="00AE6040">
        <w:rPr>
          <w:rFonts w:ascii="TH SarabunPSK" w:hAnsi="TH SarabunPSK" w:cs="TH SarabunPSK"/>
          <w:sz w:val="30"/>
          <w:szCs w:val="30"/>
          <w:lang w:val="it-IT"/>
        </w:rPr>
        <w:t xml:space="preserve">Al-Qusyairi, A. al-Q. (1999). </w:t>
      </w:r>
      <w:r w:rsidRPr="00AE6040">
        <w:rPr>
          <w:rFonts w:ascii="TH SarabunPSK" w:hAnsi="TH SarabunPSK" w:cs="TH SarabunPSK"/>
          <w:i/>
          <w:iCs/>
          <w:sz w:val="30"/>
          <w:szCs w:val="30"/>
          <w:lang w:val="it-IT"/>
        </w:rPr>
        <w:t>Risalah al-Qusyairiyah: Induk ilmu tasawuf</w:t>
      </w:r>
      <w:r w:rsidRPr="00AE6040">
        <w:rPr>
          <w:rFonts w:ascii="TH SarabunPSK" w:hAnsi="TH SarabunPSK" w:cs="TH SarabunPSK"/>
          <w:sz w:val="30"/>
          <w:szCs w:val="30"/>
          <w:lang w:val="it-IT"/>
        </w:rPr>
        <w:t xml:space="preserve"> (Cet. 3). Surabaya: Risalah Gusti.</w:t>
      </w:r>
    </w:p>
    <w:p w14:paraId="3AE7D840" w14:textId="77777777" w:rsidR="00AE6040" w:rsidRPr="00AE6040" w:rsidRDefault="00AE6040" w:rsidP="00AE6040">
      <w:pPr>
        <w:spacing w:after="0" w:line="240" w:lineRule="auto"/>
        <w:ind w:left="850" w:hanging="850"/>
        <w:rPr>
          <w:rFonts w:ascii="TH SarabunPSK" w:hAnsi="TH SarabunPSK" w:cs="TH SarabunPSK"/>
          <w:sz w:val="30"/>
          <w:szCs w:val="30"/>
        </w:rPr>
      </w:pPr>
      <w:r w:rsidRPr="00AE6040">
        <w:rPr>
          <w:rFonts w:ascii="TH SarabunPSK" w:hAnsi="TH SarabunPSK" w:cs="TH SarabunPSK"/>
          <w:sz w:val="30"/>
          <w:szCs w:val="30"/>
          <w:lang w:val="it-IT"/>
        </w:rPr>
        <w:t xml:space="preserve">Rosidi, K. H. (2008). </w:t>
      </w:r>
      <w:r w:rsidRPr="00AE6040">
        <w:rPr>
          <w:rFonts w:ascii="TH SarabunPSK" w:hAnsi="TH SarabunPSK" w:cs="TH SarabunPSK"/>
          <w:i/>
          <w:iCs/>
          <w:sz w:val="30"/>
          <w:szCs w:val="30"/>
          <w:lang w:val="it-IT"/>
        </w:rPr>
        <w:t>Arwani Amin: Penjaga wahyu dari Kudus</w:t>
      </w:r>
      <w:r w:rsidRPr="00AE6040">
        <w:rPr>
          <w:rFonts w:ascii="TH SarabunPSK" w:hAnsi="TH SarabunPSK" w:cs="TH SarabunPSK"/>
          <w:sz w:val="30"/>
          <w:szCs w:val="30"/>
          <w:lang w:val="it-IT"/>
        </w:rPr>
        <w:t xml:space="preserve"> (Cet. 1). </w:t>
      </w:r>
      <w:r w:rsidRPr="00AE6040">
        <w:rPr>
          <w:rFonts w:ascii="TH SarabunPSK" w:hAnsi="TH SarabunPSK" w:cs="TH SarabunPSK"/>
          <w:sz w:val="30"/>
          <w:szCs w:val="30"/>
        </w:rPr>
        <w:t xml:space="preserve">Kudus: </w:t>
      </w:r>
      <w:proofErr w:type="spellStart"/>
      <w:r w:rsidRPr="00AE6040">
        <w:rPr>
          <w:rFonts w:ascii="TH SarabunPSK" w:hAnsi="TH SarabunPSK" w:cs="TH SarabunPSK"/>
          <w:sz w:val="30"/>
          <w:szCs w:val="30"/>
        </w:rPr>
        <w:t>Penerbit</w:t>
      </w:r>
      <w:proofErr w:type="spellEnd"/>
      <w:r w:rsidRPr="00AE6040">
        <w:rPr>
          <w:rFonts w:ascii="TH SarabunPSK" w:hAnsi="TH SarabunPSK" w:cs="TH SarabunPSK"/>
          <w:sz w:val="30"/>
          <w:szCs w:val="30"/>
        </w:rPr>
        <w:t xml:space="preserve"> al-</w:t>
      </w:r>
      <w:proofErr w:type="spellStart"/>
      <w:r w:rsidRPr="00AE6040">
        <w:rPr>
          <w:rFonts w:ascii="TH SarabunPSK" w:hAnsi="TH SarabunPSK" w:cs="TH SarabunPSK"/>
          <w:sz w:val="30"/>
          <w:szCs w:val="30"/>
        </w:rPr>
        <w:t>Makmun</w:t>
      </w:r>
      <w:proofErr w:type="spellEnd"/>
      <w:r w:rsidRPr="00AE6040">
        <w:rPr>
          <w:rFonts w:ascii="TH SarabunPSK" w:hAnsi="TH SarabunPSK" w:cs="TH SarabunPSK"/>
          <w:sz w:val="30"/>
          <w:szCs w:val="30"/>
        </w:rPr>
        <w:t>.</w:t>
      </w:r>
    </w:p>
    <w:p w14:paraId="6B5FED82" w14:textId="77777777" w:rsidR="00AE6040" w:rsidRPr="00AE6040" w:rsidRDefault="00AE6040" w:rsidP="00AE6040">
      <w:pPr>
        <w:spacing w:after="0" w:line="240" w:lineRule="auto"/>
        <w:ind w:left="850" w:hanging="850"/>
        <w:rPr>
          <w:rFonts w:ascii="TH SarabunPSK" w:hAnsi="TH SarabunPSK" w:cs="TH SarabunPSK"/>
          <w:sz w:val="30"/>
          <w:szCs w:val="30"/>
          <w:lang w:val="it-IT"/>
        </w:rPr>
      </w:pPr>
      <w:r w:rsidRPr="00AE6040">
        <w:rPr>
          <w:rFonts w:ascii="TH SarabunPSK" w:hAnsi="TH SarabunPSK" w:cs="TH SarabunPSK"/>
          <w:sz w:val="30"/>
          <w:szCs w:val="30"/>
        </w:rPr>
        <w:t xml:space="preserve">Said, A. F. (2007). </w:t>
      </w:r>
      <w:proofErr w:type="spellStart"/>
      <w:r w:rsidRPr="00AE6040">
        <w:rPr>
          <w:rFonts w:ascii="TH SarabunPSK" w:hAnsi="TH SarabunPSK" w:cs="TH SarabunPSK"/>
          <w:i/>
          <w:iCs/>
          <w:sz w:val="30"/>
          <w:szCs w:val="30"/>
        </w:rPr>
        <w:t>Hakikat</w:t>
      </w:r>
      <w:proofErr w:type="spellEnd"/>
      <w:r w:rsidRPr="00AE6040">
        <w:rPr>
          <w:rFonts w:ascii="TH SarabunPSK" w:hAnsi="TH SarabunPSK" w:cs="TH SarabunPSK"/>
          <w:i/>
          <w:iCs/>
          <w:sz w:val="30"/>
          <w:szCs w:val="30"/>
        </w:rPr>
        <w:t xml:space="preserve"> Tarekat </w:t>
      </w:r>
      <w:proofErr w:type="spellStart"/>
      <w:r w:rsidRPr="00AE6040">
        <w:rPr>
          <w:rFonts w:ascii="TH SarabunPSK" w:hAnsi="TH SarabunPSK" w:cs="TH SarabunPSK"/>
          <w:i/>
          <w:iCs/>
          <w:sz w:val="30"/>
          <w:szCs w:val="30"/>
        </w:rPr>
        <w:t>Naqsyabandi</w:t>
      </w:r>
      <w:proofErr w:type="spellEnd"/>
      <w:r w:rsidRPr="00AE6040">
        <w:rPr>
          <w:rFonts w:ascii="TH SarabunPSK" w:hAnsi="TH SarabunPSK" w:cs="TH SarabunPSK"/>
          <w:sz w:val="30"/>
          <w:szCs w:val="30"/>
        </w:rPr>
        <w:t xml:space="preserve">. </w:t>
      </w:r>
      <w:r w:rsidRPr="00AE6040">
        <w:rPr>
          <w:rFonts w:ascii="TH SarabunPSK" w:hAnsi="TH SarabunPSK" w:cs="TH SarabunPSK"/>
          <w:sz w:val="30"/>
          <w:szCs w:val="30"/>
          <w:lang w:val="it-IT"/>
        </w:rPr>
        <w:t>Jakarta: Pustaka al-Husna Baru.</w:t>
      </w:r>
    </w:p>
    <w:p w14:paraId="5A278165" w14:textId="77777777" w:rsidR="00AE6040" w:rsidRPr="00AE6040" w:rsidRDefault="00AE6040" w:rsidP="00AE6040">
      <w:pPr>
        <w:spacing w:after="0" w:line="240" w:lineRule="auto"/>
        <w:ind w:left="850" w:hanging="850"/>
        <w:rPr>
          <w:rFonts w:ascii="TH SarabunPSK" w:hAnsi="TH SarabunPSK" w:cs="TH SarabunPSK"/>
          <w:sz w:val="30"/>
          <w:szCs w:val="30"/>
          <w:lang w:val="it-IT"/>
        </w:rPr>
      </w:pPr>
      <w:r w:rsidRPr="00AE6040">
        <w:rPr>
          <w:rFonts w:ascii="TH SarabunPSK" w:hAnsi="TH SarabunPSK" w:cs="TH SarabunPSK"/>
          <w:sz w:val="30"/>
          <w:szCs w:val="30"/>
          <w:lang w:val="it-IT"/>
        </w:rPr>
        <w:t xml:space="preserve">Salim, A., &amp; Syahrum. (2012). </w:t>
      </w:r>
      <w:r w:rsidRPr="00AE6040">
        <w:rPr>
          <w:rFonts w:ascii="TH SarabunPSK" w:hAnsi="TH SarabunPSK" w:cs="TH SarabunPSK"/>
          <w:i/>
          <w:iCs/>
          <w:sz w:val="30"/>
          <w:szCs w:val="30"/>
          <w:lang w:val="it-IT"/>
        </w:rPr>
        <w:t>Metodologi penelitian kualitatif</w:t>
      </w:r>
      <w:r w:rsidRPr="00AE6040">
        <w:rPr>
          <w:rFonts w:ascii="TH SarabunPSK" w:hAnsi="TH SarabunPSK" w:cs="TH SarabunPSK"/>
          <w:sz w:val="30"/>
          <w:szCs w:val="30"/>
          <w:lang w:val="it-IT"/>
        </w:rPr>
        <w:t xml:space="preserve"> (Cet. 5). Bandung: Citapustaka Media.</w:t>
      </w:r>
    </w:p>
    <w:p w14:paraId="389BF28F" w14:textId="77777777" w:rsidR="00AE6040" w:rsidRPr="00AE6040" w:rsidRDefault="00AE6040" w:rsidP="00AE6040">
      <w:pPr>
        <w:spacing w:after="0" w:line="240" w:lineRule="auto"/>
        <w:ind w:left="850" w:hanging="850"/>
        <w:rPr>
          <w:rFonts w:ascii="TH SarabunPSK" w:hAnsi="TH SarabunPSK" w:cs="TH SarabunPSK"/>
          <w:sz w:val="30"/>
          <w:szCs w:val="30"/>
          <w:lang w:val="it-IT"/>
        </w:rPr>
      </w:pPr>
      <w:r w:rsidRPr="00AE6040">
        <w:rPr>
          <w:rFonts w:ascii="TH SarabunPSK" w:hAnsi="TH SarabunPSK" w:cs="TH SarabunPSK"/>
          <w:sz w:val="30"/>
          <w:szCs w:val="30"/>
          <w:lang w:val="it-IT"/>
        </w:rPr>
        <w:t xml:space="preserve">Schimmel, A. (2000). </w:t>
      </w:r>
      <w:r w:rsidRPr="00AE6040">
        <w:rPr>
          <w:rFonts w:ascii="TH SarabunPSK" w:hAnsi="TH SarabunPSK" w:cs="TH SarabunPSK"/>
          <w:i/>
          <w:iCs/>
          <w:sz w:val="30"/>
          <w:szCs w:val="30"/>
          <w:lang w:val="it-IT"/>
        </w:rPr>
        <w:t>Dimensi mistik dalam Islam</w:t>
      </w:r>
      <w:r w:rsidRPr="00AE6040">
        <w:rPr>
          <w:rFonts w:ascii="TH SarabunPSK" w:hAnsi="TH SarabunPSK" w:cs="TH SarabunPSK"/>
          <w:sz w:val="30"/>
          <w:szCs w:val="30"/>
          <w:lang w:val="it-IT"/>
        </w:rPr>
        <w:t>. Jakarta: Pustaka Firdaus.</w:t>
      </w:r>
    </w:p>
    <w:p w14:paraId="51B51CE2" w14:textId="77777777" w:rsidR="00AE6040" w:rsidRPr="00AE6040" w:rsidRDefault="00AE6040" w:rsidP="00AE6040">
      <w:pPr>
        <w:spacing w:after="0" w:line="240" w:lineRule="auto"/>
        <w:ind w:left="850" w:hanging="850"/>
        <w:rPr>
          <w:rFonts w:ascii="TH SarabunPSK" w:hAnsi="TH SarabunPSK" w:cs="TH SarabunPSK"/>
          <w:sz w:val="30"/>
          <w:szCs w:val="30"/>
        </w:rPr>
      </w:pPr>
      <w:r w:rsidRPr="00AE6040">
        <w:rPr>
          <w:rFonts w:ascii="TH SarabunPSK" w:hAnsi="TH SarabunPSK" w:cs="TH SarabunPSK"/>
          <w:sz w:val="30"/>
          <w:szCs w:val="30"/>
          <w:lang w:val="it-IT"/>
        </w:rPr>
        <w:t xml:space="preserve">Shihab, M. Q. (1996). </w:t>
      </w:r>
      <w:r w:rsidRPr="00AE6040">
        <w:rPr>
          <w:rFonts w:ascii="TH SarabunPSK" w:hAnsi="TH SarabunPSK" w:cs="TH SarabunPSK"/>
          <w:i/>
          <w:iCs/>
          <w:sz w:val="30"/>
          <w:szCs w:val="30"/>
          <w:lang w:val="it-IT"/>
        </w:rPr>
        <w:t>Wawasan al-Qur’an</w:t>
      </w:r>
      <w:r w:rsidRPr="00AE6040">
        <w:rPr>
          <w:rFonts w:ascii="TH SarabunPSK" w:hAnsi="TH SarabunPSK" w:cs="TH SarabunPSK"/>
          <w:sz w:val="30"/>
          <w:szCs w:val="30"/>
          <w:lang w:val="it-IT"/>
        </w:rPr>
        <w:t xml:space="preserve"> (Cet. 13). </w:t>
      </w:r>
      <w:r w:rsidRPr="00AE6040">
        <w:rPr>
          <w:rFonts w:ascii="TH SarabunPSK" w:hAnsi="TH SarabunPSK" w:cs="TH SarabunPSK"/>
          <w:sz w:val="30"/>
          <w:szCs w:val="30"/>
        </w:rPr>
        <w:t>Bandung: Mizan.</w:t>
      </w:r>
    </w:p>
    <w:p w14:paraId="2C21E823" w14:textId="77777777" w:rsidR="00AE6040" w:rsidRPr="00AE6040" w:rsidRDefault="00AE6040" w:rsidP="00AE6040">
      <w:pPr>
        <w:spacing w:after="0" w:line="240" w:lineRule="auto"/>
        <w:ind w:left="850" w:hanging="850"/>
        <w:rPr>
          <w:rFonts w:ascii="TH SarabunPSK" w:hAnsi="TH SarabunPSK" w:cs="TH SarabunPSK"/>
          <w:sz w:val="30"/>
          <w:szCs w:val="30"/>
          <w:lang w:val="it-IT"/>
        </w:rPr>
      </w:pPr>
      <w:proofErr w:type="spellStart"/>
      <w:r w:rsidRPr="00AE6040">
        <w:rPr>
          <w:rFonts w:ascii="TH SarabunPSK" w:hAnsi="TH SarabunPSK" w:cs="TH SarabunPSK"/>
          <w:sz w:val="30"/>
          <w:szCs w:val="30"/>
        </w:rPr>
        <w:t>Shofaussamawati</w:t>
      </w:r>
      <w:proofErr w:type="spellEnd"/>
      <w:r w:rsidRPr="00AE6040">
        <w:rPr>
          <w:rFonts w:ascii="TH SarabunPSK" w:hAnsi="TH SarabunPSK" w:cs="TH SarabunPSK"/>
          <w:sz w:val="30"/>
          <w:szCs w:val="30"/>
        </w:rPr>
        <w:t xml:space="preserve">. (2017). Peran KH. </w:t>
      </w:r>
      <w:r w:rsidRPr="00AE6040">
        <w:rPr>
          <w:rFonts w:ascii="TH SarabunPSK" w:hAnsi="TH SarabunPSK" w:cs="TH SarabunPSK"/>
          <w:sz w:val="30"/>
          <w:szCs w:val="30"/>
          <w:lang w:val="it-IT"/>
        </w:rPr>
        <w:t xml:space="preserve">Muhammad Arwani dalam pengembangan ilmu qiraat di Indonesia. </w:t>
      </w:r>
      <w:r w:rsidRPr="00AE6040">
        <w:rPr>
          <w:rFonts w:ascii="TH SarabunPSK" w:hAnsi="TH SarabunPSK" w:cs="TH SarabunPSK"/>
          <w:i/>
          <w:iCs/>
          <w:sz w:val="30"/>
          <w:szCs w:val="30"/>
          <w:lang w:val="it-IT"/>
        </w:rPr>
        <w:t>Hermeneutik: Jurnal Ilmu Al-Qur’an dan Tafsir, 11</w:t>
      </w:r>
      <w:r w:rsidRPr="00AE6040">
        <w:rPr>
          <w:rFonts w:ascii="TH SarabunPSK" w:hAnsi="TH SarabunPSK" w:cs="TH SarabunPSK"/>
          <w:sz w:val="30"/>
          <w:szCs w:val="30"/>
          <w:lang w:val="it-IT"/>
        </w:rPr>
        <w:t>(1), 10–22.</w:t>
      </w:r>
    </w:p>
    <w:p w14:paraId="2BD35EFB" w14:textId="77777777" w:rsidR="00AE6040" w:rsidRPr="00AE6040" w:rsidRDefault="00AE6040" w:rsidP="00AE6040">
      <w:pPr>
        <w:spacing w:after="0" w:line="240" w:lineRule="auto"/>
        <w:ind w:left="850" w:hanging="850"/>
        <w:rPr>
          <w:rFonts w:ascii="TH SarabunPSK" w:hAnsi="TH SarabunPSK" w:cs="TH SarabunPSK"/>
          <w:sz w:val="30"/>
          <w:szCs w:val="30"/>
          <w:lang w:val="it-IT"/>
        </w:rPr>
      </w:pPr>
      <w:r w:rsidRPr="00AE6040">
        <w:rPr>
          <w:rFonts w:ascii="TH SarabunPSK" w:hAnsi="TH SarabunPSK" w:cs="TH SarabunPSK"/>
          <w:sz w:val="30"/>
          <w:szCs w:val="30"/>
          <w:lang w:val="it-IT"/>
        </w:rPr>
        <w:t xml:space="preserve">Sugiyono. (2019). </w:t>
      </w:r>
      <w:r w:rsidRPr="00AE6040">
        <w:rPr>
          <w:rFonts w:ascii="TH SarabunPSK" w:hAnsi="TH SarabunPSK" w:cs="TH SarabunPSK"/>
          <w:i/>
          <w:iCs/>
          <w:sz w:val="30"/>
          <w:szCs w:val="30"/>
          <w:lang w:val="it-IT"/>
        </w:rPr>
        <w:t>Metode penelitian kuantitatif, kualitatif, dan R&amp;D</w:t>
      </w:r>
      <w:r w:rsidRPr="00AE6040">
        <w:rPr>
          <w:rFonts w:ascii="TH SarabunPSK" w:hAnsi="TH SarabunPSK" w:cs="TH SarabunPSK"/>
          <w:sz w:val="30"/>
          <w:szCs w:val="30"/>
          <w:lang w:val="it-IT"/>
        </w:rPr>
        <w:t>. Bandung: Alfabeta.</w:t>
      </w:r>
    </w:p>
    <w:p w14:paraId="66EF9BF9" w14:textId="77777777" w:rsidR="00AE6040" w:rsidRPr="00AE6040" w:rsidRDefault="00AE6040" w:rsidP="00AE6040">
      <w:pPr>
        <w:spacing w:after="0" w:line="240" w:lineRule="auto"/>
        <w:ind w:left="850" w:hanging="850"/>
        <w:rPr>
          <w:rFonts w:ascii="TH SarabunPSK" w:hAnsi="TH SarabunPSK" w:cs="TH SarabunPSK"/>
          <w:sz w:val="30"/>
          <w:szCs w:val="30"/>
          <w:lang w:val="it-IT"/>
        </w:rPr>
      </w:pPr>
      <w:r w:rsidRPr="00AE6040">
        <w:rPr>
          <w:rFonts w:ascii="TH SarabunPSK" w:hAnsi="TH SarabunPSK" w:cs="TH SarabunPSK"/>
          <w:sz w:val="30"/>
          <w:szCs w:val="30"/>
          <w:lang w:val="it-IT"/>
        </w:rPr>
        <w:t xml:space="preserve">Shihab, A. (2009). </w:t>
      </w:r>
      <w:r w:rsidRPr="00AE6040">
        <w:rPr>
          <w:rFonts w:ascii="TH SarabunPSK" w:hAnsi="TH SarabunPSK" w:cs="TH SarabunPSK"/>
          <w:i/>
          <w:iCs/>
          <w:sz w:val="30"/>
          <w:szCs w:val="30"/>
          <w:lang w:val="it-IT"/>
        </w:rPr>
        <w:t>Akar tasawuf di Indonesia: Antara tasawuf Sunni dan tasawuf falsafi</w:t>
      </w:r>
      <w:r w:rsidRPr="00AE6040">
        <w:rPr>
          <w:rFonts w:ascii="TH SarabunPSK" w:hAnsi="TH SarabunPSK" w:cs="TH SarabunPSK"/>
          <w:sz w:val="30"/>
          <w:szCs w:val="30"/>
          <w:lang w:val="it-IT"/>
        </w:rPr>
        <w:t>. Depok: Pustaka Iman.</w:t>
      </w:r>
    </w:p>
    <w:p w14:paraId="113F82AA" w14:textId="77777777" w:rsidR="00AE6040" w:rsidRPr="00AE6040" w:rsidRDefault="00AE6040" w:rsidP="00AE6040">
      <w:pPr>
        <w:spacing w:after="0" w:line="240" w:lineRule="auto"/>
        <w:ind w:left="850" w:hanging="850"/>
        <w:rPr>
          <w:rFonts w:ascii="TH SarabunPSK" w:hAnsi="TH SarabunPSK" w:cs="TH SarabunPSK"/>
          <w:sz w:val="30"/>
          <w:szCs w:val="30"/>
          <w:lang w:val="it-IT"/>
        </w:rPr>
      </w:pPr>
      <w:r w:rsidRPr="00AE6040">
        <w:rPr>
          <w:rFonts w:ascii="TH SarabunPSK" w:hAnsi="TH SarabunPSK" w:cs="TH SarabunPSK"/>
          <w:sz w:val="30"/>
          <w:szCs w:val="30"/>
          <w:lang w:val="it-IT"/>
        </w:rPr>
        <w:t xml:space="preserve">Simuh. (1997). </w:t>
      </w:r>
      <w:r w:rsidRPr="00AE6040">
        <w:rPr>
          <w:rFonts w:ascii="TH SarabunPSK" w:hAnsi="TH SarabunPSK" w:cs="TH SarabunPSK"/>
          <w:i/>
          <w:iCs/>
          <w:sz w:val="30"/>
          <w:szCs w:val="30"/>
          <w:lang w:val="it-IT"/>
        </w:rPr>
        <w:t>Tasawuf dan perkembangannya dalam Islam</w:t>
      </w:r>
      <w:r w:rsidRPr="00AE6040">
        <w:rPr>
          <w:rFonts w:ascii="TH SarabunPSK" w:hAnsi="TH SarabunPSK" w:cs="TH SarabunPSK"/>
          <w:sz w:val="30"/>
          <w:szCs w:val="30"/>
          <w:lang w:val="it-IT"/>
        </w:rPr>
        <w:t>. Jakarta: Raja Grafindo Persada.</w:t>
      </w:r>
    </w:p>
    <w:p w14:paraId="4C847A1D" w14:textId="77777777" w:rsidR="00AE6040" w:rsidRPr="00AE6040" w:rsidRDefault="00AE6040" w:rsidP="00AE6040">
      <w:pPr>
        <w:spacing w:after="0" w:line="240" w:lineRule="auto"/>
        <w:ind w:left="850" w:hanging="850"/>
        <w:rPr>
          <w:rFonts w:ascii="TH SarabunPSK" w:hAnsi="TH SarabunPSK" w:cs="TH SarabunPSK"/>
          <w:sz w:val="30"/>
          <w:szCs w:val="30"/>
        </w:rPr>
      </w:pPr>
      <w:proofErr w:type="spellStart"/>
      <w:r w:rsidRPr="00AE6040">
        <w:rPr>
          <w:rFonts w:ascii="TH SarabunPSK" w:hAnsi="TH SarabunPSK" w:cs="TH SarabunPSK"/>
          <w:sz w:val="30"/>
          <w:szCs w:val="30"/>
        </w:rPr>
        <w:t>Siradj</w:t>
      </w:r>
      <w:proofErr w:type="spellEnd"/>
      <w:r w:rsidRPr="00AE6040">
        <w:rPr>
          <w:rFonts w:ascii="TH SarabunPSK" w:hAnsi="TH SarabunPSK" w:cs="TH SarabunPSK"/>
          <w:sz w:val="30"/>
          <w:szCs w:val="30"/>
        </w:rPr>
        <w:t xml:space="preserve">, S. A. (2012). </w:t>
      </w:r>
      <w:proofErr w:type="spellStart"/>
      <w:r w:rsidRPr="00AE6040">
        <w:rPr>
          <w:rFonts w:ascii="TH SarabunPSK" w:hAnsi="TH SarabunPSK" w:cs="TH SarabunPSK"/>
          <w:i/>
          <w:iCs/>
          <w:sz w:val="30"/>
          <w:szCs w:val="30"/>
        </w:rPr>
        <w:t>Tasawuf</w:t>
      </w:r>
      <w:proofErr w:type="spellEnd"/>
      <w:r w:rsidRPr="00AE6040">
        <w:rPr>
          <w:rFonts w:ascii="TH SarabunPSK" w:hAnsi="TH SarabunPSK" w:cs="TH SarabunPSK"/>
          <w:i/>
          <w:iCs/>
          <w:sz w:val="30"/>
          <w:szCs w:val="30"/>
        </w:rPr>
        <w:t xml:space="preserve"> </w:t>
      </w:r>
      <w:proofErr w:type="spellStart"/>
      <w:r w:rsidRPr="00AE6040">
        <w:rPr>
          <w:rFonts w:ascii="TH SarabunPSK" w:hAnsi="TH SarabunPSK" w:cs="TH SarabunPSK"/>
          <w:i/>
          <w:iCs/>
          <w:sz w:val="30"/>
          <w:szCs w:val="30"/>
        </w:rPr>
        <w:t>sebagai</w:t>
      </w:r>
      <w:proofErr w:type="spellEnd"/>
      <w:r w:rsidRPr="00AE6040">
        <w:rPr>
          <w:rFonts w:ascii="TH SarabunPSK" w:hAnsi="TH SarabunPSK" w:cs="TH SarabunPSK"/>
          <w:i/>
          <w:iCs/>
          <w:sz w:val="30"/>
          <w:szCs w:val="30"/>
        </w:rPr>
        <w:t xml:space="preserve"> </w:t>
      </w:r>
      <w:proofErr w:type="spellStart"/>
      <w:r w:rsidRPr="00AE6040">
        <w:rPr>
          <w:rFonts w:ascii="TH SarabunPSK" w:hAnsi="TH SarabunPSK" w:cs="TH SarabunPSK"/>
          <w:i/>
          <w:iCs/>
          <w:sz w:val="30"/>
          <w:szCs w:val="30"/>
        </w:rPr>
        <w:t>kritik</w:t>
      </w:r>
      <w:proofErr w:type="spellEnd"/>
      <w:r w:rsidRPr="00AE6040">
        <w:rPr>
          <w:rFonts w:ascii="TH SarabunPSK" w:hAnsi="TH SarabunPSK" w:cs="TH SarabunPSK"/>
          <w:i/>
          <w:iCs/>
          <w:sz w:val="30"/>
          <w:szCs w:val="30"/>
        </w:rPr>
        <w:t xml:space="preserve"> </w:t>
      </w:r>
      <w:proofErr w:type="spellStart"/>
      <w:r w:rsidRPr="00AE6040">
        <w:rPr>
          <w:rFonts w:ascii="TH SarabunPSK" w:hAnsi="TH SarabunPSK" w:cs="TH SarabunPSK"/>
          <w:i/>
          <w:iCs/>
          <w:sz w:val="30"/>
          <w:szCs w:val="30"/>
        </w:rPr>
        <w:t>sosial</w:t>
      </w:r>
      <w:proofErr w:type="spellEnd"/>
      <w:r w:rsidRPr="00AE6040">
        <w:rPr>
          <w:rFonts w:ascii="TH SarabunPSK" w:hAnsi="TH SarabunPSK" w:cs="TH SarabunPSK"/>
          <w:sz w:val="30"/>
          <w:szCs w:val="30"/>
        </w:rPr>
        <w:t xml:space="preserve"> (Cet. 4). Jakarta: SAS Foundation.</w:t>
      </w:r>
    </w:p>
    <w:p w14:paraId="114D99E2" w14:textId="77777777" w:rsidR="00AE6040" w:rsidRPr="00AE6040" w:rsidRDefault="00AE6040" w:rsidP="00AE6040">
      <w:pPr>
        <w:spacing w:after="0" w:line="240" w:lineRule="auto"/>
        <w:ind w:left="850" w:hanging="850"/>
        <w:rPr>
          <w:rFonts w:ascii="TH SarabunPSK" w:hAnsi="TH SarabunPSK" w:cs="TH SarabunPSK"/>
          <w:sz w:val="30"/>
          <w:szCs w:val="30"/>
          <w:lang w:val="it-IT"/>
        </w:rPr>
      </w:pPr>
      <w:proofErr w:type="spellStart"/>
      <w:r w:rsidRPr="00AE6040">
        <w:rPr>
          <w:rFonts w:ascii="TH SarabunPSK" w:hAnsi="TH SarabunPSK" w:cs="TH SarabunPSK"/>
          <w:sz w:val="30"/>
          <w:szCs w:val="30"/>
        </w:rPr>
        <w:t>Solihin</w:t>
      </w:r>
      <w:proofErr w:type="spellEnd"/>
      <w:r w:rsidRPr="00AE6040">
        <w:rPr>
          <w:rFonts w:ascii="TH SarabunPSK" w:hAnsi="TH SarabunPSK" w:cs="TH SarabunPSK"/>
          <w:sz w:val="30"/>
          <w:szCs w:val="30"/>
        </w:rPr>
        <w:t xml:space="preserve">, M. (2005). </w:t>
      </w:r>
      <w:r w:rsidRPr="00AE6040">
        <w:rPr>
          <w:rFonts w:ascii="TH SarabunPSK" w:hAnsi="TH SarabunPSK" w:cs="TH SarabunPSK"/>
          <w:i/>
          <w:iCs/>
          <w:sz w:val="30"/>
          <w:szCs w:val="30"/>
          <w:lang w:val="it-IT"/>
        </w:rPr>
        <w:t>Melacak pemikiran tasawuf di Nusantara</w:t>
      </w:r>
      <w:r w:rsidRPr="00AE6040">
        <w:rPr>
          <w:rFonts w:ascii="TH SarabunPSK" w:hAnsi="TH SarabunPSK" w:cs="TH SarabunPSK"/>
          <w:sz w:val="30"/>
          <w:szCs w:val="30"/>
          <w:lang w:val="it-IT"/>
        </w:rPr>
        <w:t>. Jakarta: Raja Grafindo Persada.</w:t>
      </w:r>
    </w:p>
    <w:p w14:paraId="6915236E" w14:textId="77777777" w:rsidR="00AE6040" w:rsidRPr="00AE6040" w:rsidRDefault="00AE6040" w:rsidP="00AE6040">
      <w:pPr>
        <w:spacing w:after="0" w:line="240" w:lineRule="auto"/>
        <w:ind w:left="850" w:hanging="850"/>
        <w:rPr>
          <w:rFonts w:ascii="TH SarabunPSK" w:hAnsi="TH SarabunPSK" w:cs="TH SarabunPSK"/>
          <w:sz w:val="30"/>
          <w:szCs w:val="30"/>
          <w:lang w:val="it-IT"/>
        </w:rPr>
      </w:pPr>
      <w:r w:rsidRPr="00AE6040">
        <w:rPr>
          <w:rFonts w:ascii="TH SarabunPSK" w:hAnsi="TH SarabunPSK" w:cs="TH SarabunPSK"/>
          <w:sz w:val="30"/>
          <w:szCs w:val="30"/>
          <w:lang w:val="it-IT"/>
        </w:rPr>
        <w:t xml:space="preserve">Sumardi, H. (1968). </w:t>
      </w:r>
      <w:r w:rsidRPr="00AE6040">
        <w:rPr>
          <w:rFonts w:ascii="TH SarabunPSK" w:hAnsi="TH SarabunPSK" w:cs="TH SarabunPSK"/>
          <w:i/>
          <w:iCs/>
          <w:sz w:val="30"/>
          <w:szCs w:val="30"/>
          <w:lang w:val="it-IT"/>
        </w:rPr>
        <w:t>Ris</w:t>
      </w:r>
      <w:r w:rsidRPr="00AE6040">
        <w:rPr>
          <w:rFonts w:ascii="Calibri" w:hAnsi="Calibri" w:cs="Calibri"/>
          <w:i/>
          <w:iCs/>
          <w:sz w:val="30"/>
          <w:szCs w:val="30"/>
          <w:lang w:val="it-IT"/>
        </w:rPr>
        <w:t>ā</w:t>
      </w:r>
      <w:r w:rsidRPr="00AE6040">
        <w:rPr>
          <w:rFonts w:ascii="TH SarabunPSK" w:hAnsi="TH SarabunPSK" w:cs="TH SarabunPSK"/>
          <w:i/>
          <w:iCs/>
          <w:sz w:val="30"/>
          <w:szCs w:val="30"/>
          <w:lang w:val="it-IT"/>
        </w:rPr>
        <w:t>lah Mub</w:t>
      </w:r>
      <w:r w:rsidRPr="00AE6040">
        <w:rPr>
          <w:rFonts w:ascii="Calibri" w:hAnsi="Calibri" w:cs="Calibri"/>
          <w:i/>
          <w:iCs/>
          <w:sz w:val="30"/>
          <w:szCs w:val="30"/>
          <w:lang w:val="it-IT"/>
        </w:rPr>
        <w:t>ā</w:t>
      </w:r>
      <w:r w:rsidRPr="00AE6040">
        <w:rPr>
          <w:rFonts w:ascii="TH SarabunPSK" w:hAnsi="TH SarabunPSK" w:cs="TH SarabunPSK"/>
          <w:i/>
          <w:iCs/>
          <w:sz w:val="30"/>
          <w:szCs w:val="30"/>
          <w:lang w:val="it-IT"/>
        </w:rPr>
        <w:t>rakah</w:t>
      </w:r>
      <w:r w:rsidRPr="00AE6040">
        <w:rPr>
          <w:rFonts w:ascii="TH SarabunPSK" w:hAnsi="TH SarabunPSK" w:cs="TH SarabunPSK"/>
          <w:sz w:val="30"/>
          <w:szCs w:val="30"/>
          <w:lang w:val="it-IT"/>
        </w:rPr>
        <w:t>. Kudus: Mubarokatan Thoyyibah.</w:t>
      </w:r>
    </w:p>
    <w:p w14:paraId="7D7A7B2C" w14:textId="77777777" w:rsidR="00AE6040" w:rsidRDefault="00AE6040" w:rsidP="00AE6040">
      <w:pPr>
        <w:spacing w:after="0" w:line="240" w:lineRule="auto"/>
        <w:ind w:left="850" w:hanging="850"/>
        <w:rPr>
          <w:rFonts w:ascii="TH SarabunPSK" w:hAnsi="TH SarabunPSK" w:cs="TH SarabunPSK"/>
          <w:sz w:val="30"/>
          <w:szCs w:val="30"/>
          <w:lang w:val="it-IT"/>
        </w:rPr>
      </w:pPr>
      <w:r w:rsidRPr="00AE6040">
        <w:rPr>
          <w:rFonts w:ascii="TH SarabunPSK" w:hAnsi="TH SarabunPSK" w:cs="TH SarabunPSK"/>
          <w:sz w:val="30"/>
          <w:szCs w:val="30"/>
          <w:lang w:val="it-IT"/>
        </w:rPr>
        <w:t xml:space="preserve">Sururin. (2004). </w:t>
      </w:r>
      <w:r w:rsidRPr="00AE6040">
        <w:rPr>
          <w:rFonts w:ascii="TH SarabunPSK" w:hAnsi="TH SarabunPSK" w:cs="TH SarabunPSK"/>
          <w:i/>
          <w:iCs/>
          <w:sz w:val="30"/>
          <w:szCs w:val="30"/>
          <w:lang w:val="it-IT"/>
        </w:rPr>
        <w:t>Ilmu jiwa agama</w:t>
      </w:r>
      <w:r w:rsidRPr="00AE6040">
        <w:rPr>
          <w:rFonts w:ascii="TH SarabunPSK" w:hAnsi="TH SarabunPSK" w:cs="TH SarabunPSK"/>
          <w:sz w:val="30"/>
          <w:szCs w:val="30"/>
          <w:lang w:val="it-IT"/>
        </w:rPr>
        <w:t xml:space="preserve"> (Ed. 1, Cet. 1). Jakarta: PT Raja Grafindo Persada.</w:t>
      </w:r>
    </w:p>
    <w:p w14:paraId="6AFD12DE" w14:textId="450F77FA" w:rsidR="00AE6040" w:rsidRPr="00AE6040" w:rsidRDefault="00AE6040" w:rsidP="00AE6040">
      <w:pPr>
        <w:spacing w:after="0" w:line="240" w:lineRule="auto"/>
        <w:ind w:left="850" w:hanging="850"/>
        <w:rPr>
          <w:rFonts w:ascii="TH SarabunPSK" w:hAnsi="TH SarabunPSK" w:cs="TH SarabunPSK"/>
          <w:sz w:val="30"/>
          <w:szCs w:val="30"/>
        </w:rPr>
      </w:pPr>
      <w:r w:rsidRPr="00AE6040">
        <w:rPr>
          <w:rFonts w:ascii="TH SarabunPSK" w:hAnsi="TH SarabunPSK" w:cs="TH SarabunPSK"/>
          <w:sz w:val="30"/>
          <w:szCs w:val="30"/>
          <w:lang w:val="it-IT"/>
        </w:rPr>
        <w:t xml:space="preserve">_______. (2012). </w:t>
      </w:r>
      <w:r w:rsidRPr="00AE6040">
        <w:rPr>
          <w:rFonts w:ascii="TH SarabunPSK" w:hAnsi="TH SarabunPSK" w:cs="TH SarabunPSK"/>
          <w:i/>
          <w:iCs/>
          <w:sz w:val="30"/>
          <w:szCs w:val="30"/>
          <w:lang w:val="it-IT"/>
        </w:rPr>
        <w:t>Perempuan dalam dunia tarekat: Studi tentang pengalaman beragama perempuan anggota Tarekat Q</w:t>
      </w:r>
      <w:r w:rsidRPr="00AE6040">
        <w:rPr>
          <w:rFonts w:ascii="Calibri" w:hAnsi="Calibri" w:cs="Calibri"/>
          <w:i/>
          <w:iCs/>
          <w:sz w:val="30"/>
          <w:szCs w:val="30"/>
          <w:lang w:val="it-IT"/>
        </w:rPr>
        <w:t>ā</w:t>
      </w:r>
      <w:r w:rsidRPr="00AE6040">
        <w:rPr>
          <w:rFonts w:ascii="TH SarabunPSK" w:hAnsi="TH SarabunPSK" w:cs="TH SarabunPSK"/>
          <w:i/>
          <w:iCs/>
          <w:sz w:val="30"/>
          <w:szCs w:val="30"/>
          <w:lang w:val="it-IT"/>
        </w:rPr>
        <w:t>diriyah wa Naqsyabandiyah</w:t>
      </w:r>
      <w:r w:rsidRPr="00AE6040">
        <w:rPr>
          <w:rFonts w:ascii="TH SarabunPSK" w:hAnsi="TH SarabunPSK" w:cs="TH SarabunPSK"/>
          <w:sz w:val="30"/>
          <w:szCs w:val="30"/>
          <w:lang w:val="it-IT"/>
        </w:rPr>
        <w:t xml:space="preserve">. </w:t>
      </w:r>
      <w:r w:rsidRPr="00AE6040">
        <w:rPr>
          <w:rFonts w:ascii="TH SarabunPSK" w:hAnsi="TH SarabunPSK" w:cs="TH SarabunPSK"/>
          <w:sz w:val="30"/>
          <w:szCs w:val="30"/>
        </w:rPr>
        <w:t xml:space="preserve">Jakarta: PT Raja </w:t>
      </w:r>
      <w:proofErr w:type="spellStart"/>
      <w:r w:rsidRPr="00AE6040">
        <w:rPr>
          <w:rFonts w:ascii="TH SarabunPSK" w:hAnsi="TH SarabunPSK" w:cs="TH SarabunPSK"/>
          <w:sz w:val="30"/>
          <w:szCs w:val="30"/>
        </w:rPr>
        <w:t>Grafindo</w:t>
      </w:r>
      <w:proofErr w:type="spellEnd"/>
      <w:r w:rsidRPr="00AE6040">
        <w:rPr>
          <w:rFonts w:ascii="TH SarabunPSK" w:hAnsi="TH SarabunPSK" w:cs="TH SarabunPSK"/>
          <w:sz w:val="30"/>
          <w:szCs w:val="30"/>
        </w:rPr>
        <w:t xml:space="preserve"> </w:t>
      </w:r>
      <w:proofErr w:type="spellStart"/>
      <w:r w:rsidRPr="00AE6040">
        <w:rPr>
          <w:rFonts w:ascii="TH SarabunPSK" w:hAnsi="TH SarabunPSK" w:cs="TH SarabunPSK"/>
          <w:sz w:val="30"/>
          <w:szCs w:val="30"/>
        </w:rPr>
        <w:t>Persada</w:t>
      </w:r>
      <w:proofErr w:type="spellEnd"/>
      <w:r w:rsidRPr="00AE6040">
        <w:rPr>
          <w:rFonts w:ascii="TH SarabunPSK" w:hAnsi="TH SarabunPSK" w:cs="TH SarabunPSK"/>
          <w:sz w:val="30"/>
          <w:szCs w:val="30"/>
        </w:rPr>
        <w:t>.</w:t>
      </w:r>
    </w:p>
    <w:p w14:paraId="09C9BBAC" w14:textId="77777777" w:rsidR="00AE6040" w:rsidRPr="00AE6040" w:rsidRDefault="00AE6040" w:rsidP="00AE6040">
      <w:pPr>
        <w:spacing w:after="0" w:line="240" w:lineRule="auto"/>
        <w:ind w:left="850" w:hanging="850"/>
        <w:rPr>
          <w:rFonts w:ascii="TH SarabunPSK" w:hAnsi="TH SarabunPSK" w:cs="TH SarabunPSK"/>
          <w:sz w:val="30"/>
          <w:szCs w:val="30"/>
          <w:lang w:val="it-IT"/>
        </w:rPr>
      </w:pPr>
      <w:r w:rsidRPr="00AE6040">
        <w:rPr>
          <w:rFonts w:ascii="TH SarabunPSK" w:hAnsi="TH SarabunPSK" w:cs="TH SarabunPSK"/>
          <w:sz w:val="30"/>
          <w:szCs w:val="30"/>
          <w:lang w:val="it-IT"/>
        </w:rPr>
        <w:t>al-Suy</w:t>
      </w:r>
      <w:r w:rsidRPr="00AE6040">
        <w:rPr>
          <w:rFonts w:ascii="Calibri" w:hAnsi="Calibri" w:cs="Calibri"/>
          <w:sz w:val="30"/>
          <w:szCs w:val="30"/>
          <w:lang w:val="it-IT"/>
        </w:rPr>
        <w:t>ūṭī</w:t>
      </w:r>
      <w:r w:rsidRPr="00AE6040">
        <w:rPr>
          <w:rFonts w:ascii="TH SarabunPSK" w:hAnsi="TH SarabunPSK" w:cs="TH SarabunPSK"/>
          <w:sz w:val="30"/>
          <w:szCs w:val="30"/>
          <w:lang w:val="it-IT"/>
        </w:rPr>
        <w:t xml:space="preserve">. (2008). </w:t>
      </w:r>
      <w:r w:rsidRPr="00AE6040">
        <w:rPr>
          <w:rFonts w:ascii="TH SarabunPSK" w:hAnsi="TH SarabunPSK" w:cs="TH SarabunPSK"/>
          <w:i/>
          <w:iCs/>
          <w:sz w:val="30"/>
          <w:szCs w:val="30"/>
          <w:lang w:val="it-IT"/>
        </w:rPr>
        <w:t>Al-Itq</w:t>
      </w:r>
      <w:r w:rsidRPr="00AE6040">
        <w:rPr>
          <w:rFonts w:ascii="Calibri" w:hAnsi="Calibri" w:cs="Calibri"/>
          <w:i/>
          <w:iCs/>
          <w:sz w:val="30"/>
          <w:szCs w:val="30"/>
          <w:lang w:val="it-IT"/>
        </w:rPr>
        <w:t>ā</w:t>
      </w:r>
      <w:r w:rsidRPr="00AE6040">
        <w:rPr>
          <w:rFonts w:ascii="TH SarabunPSK" w:hAnsi="TH SarabunPSK" w:cs="TH SarabunPSK"/>
          <w:i/>
          <w:iCs/>
          <w:sz w:val="30"/>
          <w:szCs w:val="30"/>
          <w:lang w:val="it-IT"/>
        </w:rPr>
        <w:t>n f</w:t>
      </w:r>
      <w:r w:rsidRPr="00AE6040">
        <w:rPr>
          <w:rFonts w:ascii="Calibri" w:hAnsi="Calibri" w:cs="Calibri"/>
          <w:i/>
          <w:iCs/>
          <w:sz w:val="30"/>
          <w:szCs w:val="30"/>
          <w:lang w:val="it-IT"/>
        </w:rPr>
        <w:t>ī</w:t>
      </w:r>
      <w:r w:rsidRPr="00AE6040">
        <w:rPr>
          <w:rFonts w:ascii="TH SarabunPSK" w:hAnsi="TH SarabunPSK" w:cs="TH SarabunPSK"/>
          <w:i/>
          <w:iCs/>
          <w:sz w:val="30"/>
          <w:szCs w:val="30"/>
          <w:lang w:val="it-IT"/>
        </w:rPr>
        <w:t xml:space="preserve"> ‘Ul</w:t>
      </w:r>
      <w:r w:rsidRPr="00AE6040">
        <w:rPr>
          <w:rFonts w:ascii="Calibri" w:hAnsi="Calibri" w:cs="Calibri"/>
          <w:i/>
          <w:iCs/>
          <w:sz w:val="30"/>
          <w:szCs w:val="30"/>
          <w:lang w:val="it-IT"/>
        </w:rPr>
        <w:t>ū</w:t>
      </w:r>
      <w:r w:rsidRPr="00AE6040">
        <w:rPr>
          <w:rFonts w:ascii="TH SarabunPSK" w:hAnsi="TH SarabunPSK" w:cs="TH SarabunPSK"/>
          <w:i/>
          <w:iCs/>
          <w:sz w:val="30"/>
          <w:szCs w:val="30"/>
          <w:lang w:val="it-IT"/>
        </w:rPr>
        <w:t>m al-Qur’</w:t>
      </w:r>
      <w:r w:rsidRPr="00AE6040">
        <w:rPr>
          <w:rFonts w:ascii="Calibri" w:hAnsi="Calibri" w:cs="Calibri"/>
          <w:i/>
          <w:iCs/>
          <w:sz w:val="30"/>
          <w:szCs w:val="30"/>
          <w:lang w:val="it-IT"/>
        </w:rPr>
        <w:t>ā</w:t>
      </w:r>
      <w:r w:rsidRPr="00AE6040">
        <w:rPr>
          <w:rFonts w:ascii="TH SarabunPSK" w:hAnsi="TH SarabunPSK" w:cs="TH SarabunPSK"/>
          <w:i/>
          <w:iCs/>
          <w:sz w:val="30"/>
          <w:szCs w:val="30"/>
          <w:lang w:val="it-IT"/>
        </w:rPr>
        <w:t>n</w:t>
      </w:r>
      <w:r w:rsidRPr="00AE6040">
        <w:rPr>
          <w:rFonts w:ascii="TH SarabunPSK" w:hAnsi="TH SarabunPSK" w:cs="TH SarabunPSK"/>
          <w:sz w:val="30"/>
          <w:szCs w:val="30"/>
          <w:lang w:val="it-IT"/>
        </w:rPr>
        <w:t xml:space="preserve"> (Cet. 1). Surakarta: Indiva Pustaka.</w:t>
      </w:r>
    </w:p>
    <w:p w14:paraId="1B31740D" w14:textId="77777777" w:rsidR="00AE6040" w:rsidRPr="00AE6040" w:rsidRDefault="00AE6040" w:rsidP="00AE6040">
      <w:pPr>
        <w:spacing w:after="0" w:line="240" w:lineRule="auto"/>
        <w:ind w:left="850" w:hanging="850"/>
        <w:rPr>
          <w:rFonts w:ascii="TH SarabunPSK" w:hAnsi="TH SarabunPSK" w:cs="TH SarabunPSK"/>
          <w:sz w:val="30"/>
          <w:szCs w:val="30"/>
          <w:lang w:val="it-IT"/>
        </w:rPr>
      </w:pPr>
      <w:r w:rsidRPr="00AE6040">
        <w:rPr>
          <w:rFonts w:ascii="TH SarabunPSK" w:hAnsi="TH SarabunPSK" w:cs="TH SarabunPSK"/>
          <w:sz w:val="30"/>
          <w:szCs w:val="30"/>
          <w:lang w:val="it-IT"/>
        </w:rPr>
        <w:t xml:space="preserve">Syarbini, A., &amp; Jamhari, S. (2012). </w:t>
      </w:r>
      <w:r w:rsidRPr="00AE6040">
        <w:rPr>
          <w:rFonts w:ascii="TH SarabunPSK" w:hAnsi="TH SarabunPSK" w:cs="TH SarabunPSK"/>
          <w:i/>
          <w:iCs/>
          <w:sz w:val="30"/>
          <w:szCs w:val="30"/>
          <w:lang w:val="it-IT"/>
        </w:rPr>
        <w:t>Kedahsyatan membaca al-Qur’an</w:t>
      </w:r>
      <w:r w:rsidRPr="00AE6040">
        <w:rPr>
          <w:rFonts w:ascii="TH SarabunPSK" w:hAnsi="TH SarabunPSK" w:cs="TH SarabunPSK"/>
          <w:sz w:val="30"/>
          <w:szCs w:val="30"/>
          <w:lang w:val="it-IT"/>
        </w:rPr>
        <w:t>. Bandung: Ruang Kata.</w:t>
      </w:r>
    </w:p>
    <w:p w14:paraId="533DE3E6" w14:textId="77777777" w:rsidR="00AE6040" w:rsidRPr="00AE6040" w:rsidRDefault="00AE6040" w:rsidP="00AE6040">
      <w:pPr>
        <w:spacing w:after="0" w:line="240" w:lineRule="auto"/>
        <w:ind w:left="850" w:hanging="850"/>
        <w:rPr>
          <w:rFonts w:ascii="TH SarabunPSK" w:hAnsi="TH SarabunPSK" w:cs="TH SarabunPSK"/>
          <w:sz w:val="30"/>
          <w:szCs w:val="30"/>
          <w:lang w:val="it-IT"/>
        </w:rPr>
      </w:pPr>
      <w:r w:rsidRPr="00AE6040">
        <w:rPr>
          <w:rFonts w:ascii="TH SarabunPSK" w:hAnsi="TH SarabunPSK" w:cs="TH SarabunPSK"/>
          <w:sz w:val="30"/>
          <w:szCs w:val="30"/>
          <w:lang w:val="it-IT"/>
        </w:rPr>
        <w:lastRenderedPageBreak/>
        <w:t>al-</w:t>
      </w:r>
      <w:r w:rsidRPr="00AE6040">
        <w:rPr>
          <w:rFonts w:ascii="Calibri" w:hAnsi="Calibri" w:cs="Calibri"/>
          <w:sz w:val="30"/>
          <w:szCs w:val="30"/>
          <w:lang w:val="it-IT"/>
        </w:rPr>
        <w:t>Ṭ</w:t>
      </w:r>
      <w:r w:rsidRPr="00AE6040">
        <w:rPr>
          <w:rFonts w:ascii="TH SarabunPSK" w:hAnsi="TH SarabunPSK" w:cs="TH SarabunPSK"/>
          <w:sz w:val="30"/>
          <w:szCs w:val="30"/>
          <w:lang w:val="it-IT"/>
        </w:rPr>
        <w:t xml:space="preserve">abari, I. J. (2000). </w:t>
      </w:r>
      <w:r w:rsidRPr="00AE6040">
        <w:rPr>
          <w:rFonts w:ascii="TH SarabunPSK" w:hAnsi="TH SarabunPSK" w:cs="TH SarabunPSK"/>
          <w:i/>
          <w:iCs/>
          <w:sz w:val="30"/>
          <w:szCs w:val="30"/>
          <w:lang w:val="it-IT"/>
        </w:rPr>
        <w:t>J</w:t>
      </w:r>
      <w:r w:rsidRPr="00AE6040">
        <w:rPr>
          <w:rFonts w:ascii="Calibri" w:hAnsi="Calibri" w:cs="Calibri"/>
          <w:i/>
          <w:iCs/>
          <w:sz w:val="30"/>
          <w:szCs w:val="30"/>
          <w:lang w:val="it-IT"/>
        </w:rPr>
        <w:t>ā</w:t>
      </w:r>
      <w:r w:rsidRPr="00AE6040">
        <w:rPr>
          <w:rFonts w:ascii="TH SarabunPSK" w:hAnsi="TH SarabunPSK" w:cs="TH SarabunPSK"/>
          <w:i/>
          <w:iCs/>
          <w:sz w:val="30"/>
          <w:szCs w:val="30"/>
          <w:lang w:val="it-IT"/>
        </w:rPr>
        <w:t>mi’ al-Bayan f</w:t>
      </w:r>
      <w:r w:rsidRPr="00AE6040">
        <w:rPr>
          <w:rFonts w:ascii="Calibri" w:hAnsi="Calibri" w:cs="Calibri"/>
          <w:i/>
          <w:iCs/>
          <w:sz w:val="30"/>
          <w:szCs w:val="30"/>
          <w:lang w:val="it-IT"/>
        </w:rPr>
        <w:t>ī</w:t>
      </w:r>
      <w:r w:rsidRPr="00AE6040">
        <w:rPr>
          <w:rFonts w:ascii="TH SarabunPSK" w:hAnsi="TH SarabunPSK" w:cs="TH SarabunPSK"/>
          <w:i/>
          <w:iCs/>
          <w:sz w:val="30"/>
          <w:szCs w:val="30"/>
          <w:lang w:val="it-IT"/>
        </w:rPr>
        <w:t xml:space="preserve"> Ta’w</w:t>
      </w:r>
      <w:r w:rsidRPr="00AE6040">
        <w:rPr>
          <w:rFonts w:ascii="Calibri" w:hAnsi="Calibri" w:cs="Calibri"/>
          <w:i/>
          <w:iCs/>
          <w:sz w:val="30"/>
          <w:szCs w:val="30"/>
          <w:lang w:val="it-IT"/>
        </w:rPr>
        <w:t>ī</w:t>
      </w:r>
      <w:r w:rsidRPr="00AE6040">
        <w:rPr>
          <w:rFonts w:ascii="TH SarabunPSK" w:hAnsi="TH SarabunPSK" w:cs="TH SarabunPSK"/>
          <w:i/>
          <w:iCs/>
          <w:sz w:val="30"/>
          <w:szCs w:val="30"/>
          <w:lang w:val="it-IT"/>
        </w:rPr>
        <w:t>l al-Qur’</w:t>
      </w:r>
      <w:r w:rsidRPr="00AE6040">
        <w:rPr>
          <w:rFonts w:ascii="Calibri" w:hAnsi="Calibri" w:cs="Calibri"/>
          <w:i/>
          <w:iCs/>
          <w:sz w:val="30"/>
          <w:szCs w:val="30"/>
          <w:lang w:val="it-IT"/>
        </w:rPr>
        <w:t>ā</w:t>
      </w:r>
      <w:r w:rsidRPr="00AE6040">
        <w:rPr>
          <w:rFonts w:ascii="TH SarabunPSK" w:hAnsi="TH SarabunPSK" w:cs="TH SarabunPSK"/>
          <w:i/>
          <w:iCs/>
          <w:sz w:val="30"/>
          <w:szCs w:val="30"/>
          <w:lang w:val="it-IT"/>
        </w:rPr>
        <w:t>n</w:t>
      </w:r>
      <w:r w:rsidRPr="00AE6040">
        <w:rPr>
          <w:rFonts w:ascii="TH SarabunPSK" w:hAnsi="TH SarabunPSK" w:cs="TH SarabunPSK"/>
          <w:sz w:val="30"/>
          <w:szCs w:val="30"/>
          <w:lang w:val="it-IT"/>
        </w:rPr>
        <w:t>. Jakarta Selatan: Muassasah al-Risalah.</w:t>
      </w:r>
    </w:p>
    <w:p w14:paraId="085CCBD8" w14:textId="77777777" w:rsidR="00AE6040" w:rsidRPr="00AE6040" w:rsidRDefault="00AE6040" w:rsidP="00AE6040">
      <w:pPr>
        <w:spacing w:after="0" w:line="240" w:lineRule="auto"/>
        <w:ind w:left="850" w:hanging="850"/>
        <w:rPr>
          <w:rFonts w:ascii="TH SarabunPSK" w:hAnsi="TH SarabunPSK" w:cs="TH SarabunPSK"/>
          <w:sz w:val="30"/>
          <w:szCs w:val="30"/>
        </w:rPr>
      </w:pPr>
      <w:r w:rsidRPr="00AE6040">
        <w:rPr>
          <w:rFonts w:ascii="TH SarabunPSK" w:hAnsi="TH SarabunPSK" w:cs="TH SarabunPSK"/>
          <w:sz w:val="30"/>
          <w:szCs w:val="30"/>
        </w:rPr>
        <w:t xml:space="preserve">Trimingham, J. S. (1973). </w:t>
      </w:r>
      <w:r w:rsidRPr="00AE6040">
        <w:rPr>
          <w:rFonts w:ascii="TH SarabunPSK" w:hAnsi="TH SarabunPSK" w:cs="TH SarabunPSK"/>
          <w:i/>
          <w:iCs/>
          <w:sz w:val="30"/>
          <w:szCs w:val="30"/>
        </w:rPr>
        <w:t>The Sufi Orders in Islam</w:t>
      </w:r>
      <w:r w:rsidRPr="00AE6040">
        <w:rPr>
          <w:rFonts w:ascii="TH SarabunPSK" w:hAnsi="TH SarabunPSK" w:cs="TH SarabunPSK"/>
          <w:sz w:val="30"/>
          <w:szCs w:val="30"/>
        </w:rPr>
        <w:t>. London: Oxford University Press.</w:t>
      </w:r>
    </w:p>
    <w:p w14:paraId="6B04D669" w14:textId="77777777" w:rsidR="00AE6040" w:rsidRPr="00AE6040" w:rsidRDefault="00AE6040" w:rsidP="00AE6040">
      <w:pPr>
        <w:spacing w:after="0" w:line="240" w:lineRule="auto"/>
        <w:ind w:left="850" w:hanging="850"/>
        <w:rPr>
          <w:rFonts w:ascii="TH SarabunPSK" w:hAnsi="TH SarabunPSK" w:cs="TH SarabunPSK"/>
          <w:sz w:val="30"/>
          <w:szCs w:val="30"/>
        </w:rPr>
      </w:pPr>
      <w:r w:rsidRPr="00AE6040">
        <w:rPr>
          <w:rFonts w:ascii="TH SarabunPSK" w:hAnsi="TH SarabunPSK" w:cs="TH SarabunPSK"/>
          <w:sz w:val="30"/>
          <w:szCs w:val="30"/>
        </w:rPr>
        <w:t xml:space="preserve">Wahid, W. A. (2012). </w:t>
      </w:r>
      <w:r w:rsidRPr="00AE6040">
        <w:rPr>
          <w:rFonts w:ascii="TH SarabunPSK" w:hAnsi="TH SarabunPSK" w:cs="TH SarabunPSK"/>
          <w:i/>
          <w:iCs/>
          <w:sz w:val="30"/>
          <w:szCs w:val="30"/>
          <w:lang w:val="it-IT"/>
        </w:rPr>
        <w:t>Cara cepat bisa menghafal al-Qur’an</w:t>
      </w:r>
      <w:r w:rsidRPr="00AE6040">
        <w:rPr>
          <w:rFonts w:ascii="TH SarabunPSK" w:hAnsi="TH SarabunPSK" w:cs="TH SarabunPSK"/>
          <w:sz w:val="30"/>
          <w:szCs w:val="30"/>
          <w:lang w:val="it-IT"/>
        </w:rPr>
        <w:t xml:space="preserve">. </w:t>
      </w:r>
      <w:r w:rsidRPr="00AE6040">
        <w:rPr>
          <w:rFonts w:ascii="TH SarabunPSK" w:hAnsi="TH SarabunPSK" w:cs="TH SarabunPSK"/>
          <w:sz w:val="30"/>
          <w:szCs w:val="30"/>
        </w:rPr>
        <w:t>Yogyakarta: Diva Press.</w:t>
      </w:r>
    </w:p>
    <w:p w14:paraId="1DAB444A" w14:textId="77777777" w:rsidR="00AE6040" w:rsidRDefault="00AE6040" w:rsidP="0031118C">
      <w:pPr>
        <w:spacing w:after="0" w:line="240" w:lineRule="auto"/>
        <w:ind w:left="850" w:hanging="850"/>
        <w:rPr>
          <w:rFonts w:ascii="TH SarabunPSK" w:hAnsi="TH SarabunPSK" w:cs="TH SarabunPSK"/>
          <w:sz w:val="30"/>
          <w:szCs w:val="30"/>
        </w:rPr>
      </w:pPr>
    </w:p>
    <w:p w14:paraId="013B2D32" w14:textId="48F22C44" w:rsidR="00081E91" w:rsidRPr="00462A08" w:rsidRDefault="00081E91" w:rsidP="002477C8">
      <w:pPr>
        <w:spacing w:after="0" w:line="240" w:lineRule="auto"/>
        <w:ind w:left="851" w:hanging="851"/>
        <w:rPr>
          <w:rFonts w:ascii="TH SarabunPSK" w:hAnsi="TH SarabunPSK" w:cs="TH SarabunPSK"/>
          <w:sz w:val="30"/>
          <w:szCs w:val="30"/>
        </w:rPr>
      </w:pPr>
    </w:p>
    <w:sectPr w:rsidR="00081E91" w:rsidRPr="00462A08" w:rsidSect="002E2D4D">
      <w:headerReference w:type="even" r:id="rId9"/>
      <w:headerReference w:type="default" r:id="rId10"/>
      <w:footerReference w:type="even" r:id="rId11"/>
      <w:footerReference w:type="default" r:id="rId12"/>
      <w:headerReference w:type="first" r:id="rId13"/>
      <w:footerReference w:type="first" r:id="rId14"/>
      <w:pgSz w:w="12240" w:h="15840"/>
      <w:pgMar w:top="1985" w:right="1440" w:bottom="1440" w:left="2126" w:header="720" w:footer="720" w:gutter="0"/>
      <w:pgNumType w:start="9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B0BE9" w14:textId="77777777" w:rsidR="00F8792F" w:rsidRDefault="00F8792F" w:rsidP="00081E91">
      <w:pPr>
        <w:spacing w:after="0" w:line="240" w:lineRule="auto"/>
      </w:pPr>
      <w:r>
        <w:separator/>
      </w:r>
    </w:p>
  </w:endnote>
  <w:endnote w:type="continuationSeparator" w:id="0">
    <w:p w14:paraId="3E66E58D" w14:textId="77777777" w:rsidR="00F8792F" w:rsidRDefault="00F8792F" w:rsidP="0008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 SarabunPSK">
    <w:charset w:val="DE"/>
    <w:family w:val="swiss"/>
    <w:pitch w:val="variable"/>
    <w:sig w:usb0="01000003" w:usb1="00000000" w:usb2="00000000" w:usb3="00000000" w:csb0="0001011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New">
    <w:altName w:val="PMingLiU"/>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1D607" w14:textId="77777777" w:rsidR="002E2D4D" w:rsidRDefault="002E2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70E2A" w14:textId="77777777" w:rsidR="00A30722" w:rsidRDefault="00A30722">
    <w:pPr>
      <w:pStyle w:val="Footer"/>
      <w:tabs>
        <w:tab w:val="left" w:pos="5130"/>
      </w:tabs>
    </w:pPr>
    <w:r>
      <w:rPr>
        <w:noProof/>
        <w:color w:val="808080" w:themeColor="background1" w:themeShade="80"/>
      </w:rPr>
      <mc:AlternateContent>
        <mc:Choice Requires="wps">
          <w:drawing>
            <wp:anchor distT="0" distB="0" distL="182880" distR="182880" simplePos="0" relativeHeight="251671552" behindDoc="0" locked="0" layoutInCell="1" allowOverlap="1" wp14:anchorId="06172A2B" wp14:editId="41B95CFB">
              <wp:simplePos x="0" y="0"/>
              <wp:positionH relativeFrom="rightMargin">
                <wp:align>left</wp:align>
              </wp:positionH>
              <mc:AlternateContent>
                <mc:Choice Requires="wp14">
                  <wp:positionV relativeFrom="page">
                    <wp14:pctPosVOffset>91000</wp14:pctPosVOffset>
                  </wp:positionV>
                </mc:Choice>
                <mc:Fallback>
                  <wp:positionV relativeFrom="page">
                    <wp:posOffset>9152890</wp:posOffset>
                  </wp:positionV>
                </mc:Fallback>
              </mc:AlternateContent>
              <wp:extent cx="457200" cy="320634"/>
              <wp:effectExtent l="0" t="0" r="0" b="3810"/>
              <wp:wrapNone/>
              <wp:docPr id="1517355644" name="Rectangle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7B88C6" w14:textId="77777777" w:rsidR="00A30722" w:rsidRDefault="00A3072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6172A2B" id="Rectangle 47" o:spid="_x0000_s1027" style="position:absolute;margin-left:0;margin-top:0;width:36pt;height:25.25pt;z-index:251671552;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hh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wWGOlvHLBur9vSMO8vR4y68VPukN8+GeORwX&#10;7AJcAeEOD6kBnwQGiZIG3M/3vkd77GLUUtLh+FXU/9gyJyjR3wz295dysYjzmi6p1ShxrzWb1xqz&#10;bS8B+6TEZWN5EtHZBT2K0kH7jJtiHaOiihmOsSu6GcXLkJcCbhou1utkhBNqWbgxj5ZH6MhybNin&#10;/pk5O3R1wHG4hXFQ2fJNc2fb6GlgvQ0gVer8A6sD/zjdqZGGTRTXx+t7sjrsy9UvAA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tXzIYYoCAAB3BQAADgAAAAAAAAAAAAAAAAAuAgAAZHJzL2Uyb0RvYy54bWxQSwECLQAUAAYACAAA&#10;ACEAvzmfXtoAAAADAQAADwAAAAAAAAAAAAAAAADkBAAAZHJzL2Rvd25yZXYueG1sUEsFBgAAAAAE&#10;AAQA8wAAAOsFAAAAAA==&#10;" fillcolor="black [3213]" stroked="f" strokeweight="3pt">
              <v:textbox>
                <w:txbxContent>
                  <w:p w14:paraId="567B88C6" w14:textId="77777777" w:rsidR="00A30722" w:rsidRDefault="00A3072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70528" behindDoc="1" locked="0" layoutInCell="1" allowOverlap="1" wp14:anchorId="7F30ED36" wp14:editId="13091D44">
              <wp:simplePos x="0" y="0"/>
              <wp:positionH relativeFrom="rightMargin">
                <wp:align>left</wp:align>
              </wp:positionH>
              <mc:AlternateContent>
                <mc:Choice Requires="wp14">
                  <wp:positionV relativeFrom="page">
                    <wp14:pctPosVOffset>9500</wp14:pctPosVOffset>
                  </wp:positionV>
                </mc:Choice>
                <mc:Fallback>
                  <wp:positionV relativeFrom="page">
                    <wp:posOffset>955040</wp:posOffset>
                  </wp:positionV>
                </mc:Fallback>
              </mc:AlternateContent>
              <wp:extent cx="457200" cy="8229600"/>
              <wp:effectExtent l="0" t="0" r="0" b="635"/>
              <wp:wrapNone/>
              <wp:docPr id="713514885" name="Group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172883297" name="Rectangle 1172883297"/>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7974850" name="Text Box 537974850"/>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 SarabunPSK" w:hAnsi="TH SarabunPSK" w:cs="TH SarabunPSK" w:hint="cs"/>
                                <w:color w:val="7F7F7F" w:themeColor="text1" w:themeTint="80"/>
                                <w:sz w:val="28"/>
                                <w:szCs w:val="28"/>
                              </w:rPr>
                              <w:alias w:val="Date"/>
                              <w:tag w:val=""/>
                              <w:id w:val="-1200243795"/>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1FC79D37" w14:textId="0356CDE1" w:rsidR="00A30722" w:rsidRPr="00F67C32" w:rsidRDefault="00DE7B97">
                                <w:pPr>
                                  <w:rPr>
                                    <w:rFonts w:ascii="TH SarabunPSK" w:hAnsi="TH SarabunPSK" w:cs="TH SarabunPSK"/>
                                    <w:color w:val="7F7F7F" w:themeColor="text1" w:themeTint="80"/>
                                    <w:sz w:val="28"/>
                                    <w:szCs w:val="28"/>
                                  </w:rPr>
                                </w:pPr>
                                <w:r>
                                  <w:rPr>
                                    <w:rFonts w:ascii="TH SarabunPSK" w:hAnsi="TH SarabunPSK" w:cs="TH SarabunPSK"/>
                                    <w:color w:val="7F7F7F" w:themeColor="text1" w:themeTint="80"/>
                                    <w:sz w:val="28"/>
                                    <w:szCs w:val="28"/>
                                    <w:cs/>
                                  </w:rPr>
                                  <w:t>วารสารอิสลามแห่งประเทศไทย (</w:t>
                                </w:r>
                                <w:r>
                                  <w:rPr>
                                    <w:rFonts w:ascii="TH SarabunPSK" w:hAnsi="TH SarabunPSK" w:cs="TH SarabunPSK"/>
                                    <w:color w:val="7F7F7F" w:themeColor="text1" w:themeTint="80"/>
                                    <w:sz w:val="28"/>
                                    <w:szCs w:val="28"/>
                                  </w:rPr>
                                  <w:t>Thailand Islamic Journal) Vol.</w:t>
                                </w:r>
                                <w:r>
                                  <w:rPr>
                                    <w:rFonts w:ascii="TH SarabunPSK" w:hAnsi="TH SarabunPSK" w:cs="TH SarabunPSK"/>
                                    <w:color w:val="7F7F7F" w:themeColor="text1" w:themeTint="80"/>
                                    <w:sz w:val="28"/>
                                    <w:szCs w:val="28"/>
                                    <w:cs/>
                                  </w:rPr>
                                  <w:t xml:space="preserve">1 </w:t>
                                </w:r>
                                <w:r>
                                  <w:rPr>
                                    <w:rFonts w:ascii="TH SarabunPSK" w:hAnsi="TH SarabunPSK" w:cs="TH SarabunPSK"/>
                                    <w:color w:val="7F7F7F" w:themeColor="text1" w:themeTint="80"/>
                                    <w:sz w:val="28"/>
                                    <w:szCs w:val="28"/>
                                  </w:rPr>
                                  <w:t>No.</w:t>
                                </w:r>
                                <w:r>
                                  <w:rPr>
                                    <w:rFonts w:ascii="TH SarabunPSK" w:hAnsi="TH SarabunPSK" w:cs="TH SarabunPSK"/>
                                    <w:color w:val="7F7F7F" w:themeColor="text1" w:themeTint="80"/>
                                    <w:sz w:val="28"/>
                                    <w:szCs w:val="28"/>
                                    <w:cs/>
                                  </w:rPr>
                                  <w:t xml:space="preserve">2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7F30ED36" id="Group 50" o:spid="_x0000_s1028" style="position:absolute;margin-left:0;margin-top:0;width:36pt;height:9in;z-index:-251645952;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">
              <v:rect id="Rectangle 1172883297" o:spid="_x0000_s1029"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" fillcolor="black [3213]" stroked="f" strokeweight="1pt"/>
              <v:shapetype id="_x0000_t202" coordsize="21600,21600" o:spt="202" path="m,l,21600r21600,l21600,xe">
                <v:stroke joinstyle="miter"/>
                <v:path gradientshapeok="t" o:connecttype="rect"/>
              </v:shapetype>
              <v:shape id="Text Box 537974850" o:spid="_x0000_s1030"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" filled="f" stroked="f" strokeweight=".5pt">
                <v:textbox style="layout-flow:vertical;mso-layout-flow-alt:bottom-to-top" inset="14.4pt,,,10.8pt">
                  <w:txbxContent>
                    <w:sdt>
                      <w:sdtPr>
                        <w:rPr>
                          <w:rFonts w:ascii="TH SarabunPSK" w:hAnsi="TH SarabunPSK" w:cs="TH SarabunPSK" w:hint="cs"/>
                          <w:color w:val="7F7F7F" w:themeColor="text1" w:themeTint="80"/>
                          <w:sz w:val="28"/>
                          <w:szCs w:val="28"/>
                        </w:rPr>
                        <w:alias w:val="Date"/>
                        <w:tag w:val=""/>
                        <w:id w:val="-1200243795"/>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1FC79D37" w14:textId="0356CDE1" w:rsidR="00A30722" w:rsidRPr="00F67C32" w:rsidRDefault="00DE7B97">
                          <w:pPr>
                            <w:rPr>
                              <w:rFonts w:ascii="TH SarabunPSK" w:hAnsi="TH SarabunPSK" w:cs="TH SarabunPSK"/>
                              <w:color w:val="7F7F7F" w:themeColor="text1" w:themeTint="80"/>
                              <w:sz w:val="28"/>
                              <w:szCs w:val="28"/>
                            </w:rPr>
                          </w:pPr>
                          <w:r>
                            <w:rPr>
                              <w:rFonts w:ascii="TH SarabunPSK" w:hAnsi="TH SarabunPSK" w:cs="TH SarabunPSK"/>
                              <w:color w:val="7F7F7F" w:themeColor="text1" w:themeTint="80"/>
                              <w:sz w:val="28"/>
                              <w:szCs w:val="28"/>
                              <w:cs/>
                            </w:rPr>
                            <w:t>วารสารอิสลามแห่งประเทศไทย (</w:t>
                          </w:r>
                          <w:r>
                            <w:rPr>
                              <w:rFonts w:ascii="TH SarabunPSK" w:hAnsi="TH SarabunPSK" w:cs="TH SarabunPSK"/>
                              <w:color w:val="7F7F7F" w:themeColor="text1" w:themeTint="80"/>
                              <w:sz w:val="28"/>
                              <w:szCs w:val="28"/>
                            </w:rPr>
                            <w:t>Thailand Islamic Journal) Vol.</w:t>
                          </w:r>
                          <w:r>
                            <w:rPr>
                              <w:rFonts w:ascii="TH SarabunPSK" w:hAnsi="TH SarabunPSK" w:cs="TH SarabunPSK"/>
                              <w:color w:val="7F7F7F" w:themeColor="text1" w:themeTint="80"/>
                              <w:sz w:val="28"/>
                              <w:szCs w:val="28"/>
                              <w:cs/>
                            </w:rPr>
                            <w:t xml:space="preserve">1 </w:t>
                          </w:r>
                          <w:r>
                            <w:rPr>
                              <w:rFonts w:ascii="TH SarabunPSK" w:hAnsi="TH SarabunPSK" w:cs="TH SarabunPSK"/>
                              <w:color w:val="7F7F7F" w:themeColor="text1" w:themeTint="80"/>
                              <w:sz w:val="28"/>
                              <w:szCs w:val="28"/>
                            </w:rPr>
                            <w:t>No.</w:t>
                          </w:r>
                          <w:r>
                            <w:rPr>
                              <w:rFonts w:ascii="TH SarabunPSK" w:hAnsi="TH SarabunPSK" w:cs="TH SarabunPSK"/>
                              <w:color w:val="7F7F7F" w:themeColor="text1" w:themeTint="80"/>
                              <w:sz w:val="28"/>
                              <w:szCs w:val="28"/>
                              <w:cs/>
                            </w:rPr>
                            <w:t xml:space="preserve">2 </w:t>
                          </w:r>
                        </w:p>
                      </w:sdtContent>
                    </w:sdt>
                  </w:txbxContent>
                </v:textbox>
              </v:shape>
              <w10:wrap anchorx="margin" anchory="page"/>
            </v:group>
          </w:pict>
        </mc:Fallback>
      </mc:AlternateContent>
    </w:r>
  </w:p>
  <w:p w14:paraId="225D1AB6" w14:textId="3055611E" w:rsidR="00A30722" w:rsidRDefault="00A30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239C4" w14:textId="77777777" w:rsidR="00A30722" w:rsidRDefault="00A30722">
    <w:pPr>
      <w:pStyle w:val="Footer"/>
      <w:tabs>
        <w:tab w:val="left" w:pos="5130"/>
      </w:tabs>
    </w:pPr>
    <w:r>
      <w:rPr>
        <w:noProof/>
        <w:color w:val="808080" w:themeColor="background1" w:themeShade="80"/>
      </w:rPr>
      <mc:AlternateContent>
        <mc:Choice Requires="wps">
          <w:drawing>
            <wp:anchor distT="0" distB="0" distL="182880" distR="182880" simplePos="0" relativeHeight="251668480" behindDoc="0" locked="0" layoutInCell="1" allowOverlap="1" wp14:anchorId="4A5EEE57" wp14:editId="36EA6D27">
              <wp:simplePos x="0" y="0"/>
              <wp:positionH relativeFrom="rightMargin">
                <wp:align>left</wp:align>
              </wp:positionH>
              <mc:AlternateContent>
                <mc:Choice Requires="wp14">
                  <wp:positionV relativeFrom="page">
                    <wp14:pctPosVOffset>91000</wp14:pctPosVOffset>
                  </wp:positionV>
                </mc:Choice>
                <mc:Fallback>
                  <wp:positionV relativeFrom="page">
                    <wp:posOffset>9152890</wp:posOffset>
                  </wp:positionV>
                </mc:Fallback>
              </mc:AlternateContent>
              <wp:extent cx="457200" cy="320634"/>
              <wp:effectExtent l="0" t="0" r="0" b="3810"/>
              <wp:wrapNone/>
              <wp:docPr id="41" name="Rectangle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C8E9EE" w14:textId="77777777" w:rsidR="00A30722" w:rsidRDefault="00A3072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4A5EEE57" id="_x0000_s1032" style="position:absolute;margin-left:0;margin-top:0;width:36pt;height:25.25pt;z-index:251668480;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1tX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wQeOlvHLBur9vSMO8vR4y68VPukN8+GeORwX&#10;7AJcAeEOD6kBnwQGiZIG3M/3vkd77GLUUtLh+FXU/9gyJyjR3wz295dysYjzmi6p1ShxrzWb1xqz&#10;bS8B+6TEZWN5EtHZBT2K0kH7jJtiHaOiihmOsSu6GcXLkJcCbhou1utkhBNqWbgxj5ZH6MhybNin&#10;/pk5O3R1wHG4hXFQ2fJNc2fb6GlgvQ0gVer8A6sD/zjdqZGGTRTXx+t7sjrsy9UvAA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tAtbV4oCAAB3BQAADgAAAAAAAAAAAAAAAAAuAgAAZHJzL2Uyb0RvYy54bWxQSwECLQAUAAYACAAA&#10;ACEAvzmfXtoAAAADAQAADwAAAAAAAAAAAAAAAADkBAAAZHJzL2Rvd25yZXYueG1sUEsFBgAAAAAE&#10;AAQA8wAAAOsFAAAAAA==&#10;" fillcolor="black [3213]" stroked="f" strokeweight="3pt">
              <v:textbox>
                <w:txbxContent>
                  <w:p w14:paraId="47C8E9EE" w14:textId="77777777" w:rsidR="00A30722" w:rsidRDefault="00A3072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67456" behindDoc="1" locked="0" layoutInCell="1" allowOverlap="1" wp14:anchorId="5A6A3A12" wp14:editId="3842BAA0">
              <wp:simplePos x="0" y="0"/>
              <wp:positionH relativeFrom="rightMargin">
                <wp:align>left</wp:align>
              </wp:positionH>
              <mc:AlternateContent>
                <mc:Choice Requires="wp14">
                  <wp:positionV relativeFrom="page">
                    <wp14:pctPosVOffset>9500</wp14:pctPosVOffset>
                  </wp:positionV>
                </mc:Choice>
                <mc:Fallback>
                  <wp:positionV relativeFrom="page">
                    <wp:posOffset>955040</wp:posOffset>
                  </wp:positionV>
                </mc:Fallback>
              </mc:AlternateContent>
              <wp:extent cx="457200" cy="8229600"/>
              <wp:effectExtent l="0" t="0" r="0" b="635"/>
              <wp:wrapNone/>
              <wp:docPr id="42" name="Group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angle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C31F6A" w14:textId="687C4B81" w:rsidR="00A30722" w:rsidRPr="00F67C32" w:rsidRDefault="00000000">
                            <w:pPr>
                              <w:rPr>
                                <w:rFonts w:ascii="TH SarabunPSK" w:hAnsi="TH SarabunPSK" w:cs="TH SarabunPSK"/>
                                <w:color w:val="7F7F7F" w:themeColor="text1" w:themeTint="80"/>
                                <w:sz w:val="28"/>
                                <w:szCs w:val="28"/>
                              </w:rPr>
                            </w:pPr>
                            <w:sdt>
                              <w:sdtPr>
                                <w:rPr>
                                  <w:rFonts w:ascii="TH SarabunPSK" w:hAnsi="TH SarabunPSK" w:cs="TH SarabunPSK" w:hint="cs"/>
                                  <w:color w:val="7F7F7F" w:themeColor="text1" w:themeTint="80"/>
                                  <w:sz w:val="28"/>
                                  <w:szCs w:val="28"/>
                                </w:rPr>
                                <w:alias w:val="Date"/>
                                <w:tag w:val=""/>
                                <w:id w:val="93294062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9A0D95" w:rsidRPr="00F67C32">
                                  <w:rPr>
                                    <w:rFonts w:ascii="TH SarabunPSK" w:hAnsi="TH SarabunPSK" w:cs="TH SarabunPSK" w:hint="cs"/>
                                    <w:color w:val="7F7F7F" w:themeColor="text1" w:themeTint="80"/>
                                    <w:sz w:val="28"/>
                                    <w:szCs w:val="28"/>
                                    <w:cs/>
                                  </w:rPr>
                                  <w:t>วารสารอิสลามแห่งประเทศไทย (</w:t>
                                </w:r>
                                <w:r w:rsidR="009A0D95" w:rsidRPr="00F67C32">
                                  <w:rPr>
                                    <w:rFonts w:ascii="TH SarabunPSK" w:hAnsi="TH SarabunPSK" w:cs="TH SarabunPSK" w:hint="cs"/>
                                    <w:color w:val="7F7F7F" w:themeColor="text1" w:themeTint="80"/>
                                    <w:sz w:val="28"/>
                                    <w:szCs w:val="28"/>
                                  </w:rPr>
                                  <w:t>Thailand Islamic Journal) Vol.1 No.</w:t>
                                </w:r>
                                <w:r w:rsidR="00CD4A48">
                                  <w:rPr>
                                    <w:rFonts w:ascii="TH SarabunPSK" w:hAnsi="TH SarabunPSK" w:cs="TH SarabunPSK" w:hint="cs"/>
                                    <w:color w:val="7F7F7F" w:themeColor="text1" w:themeTint="80"/>
                                    <w:sz w:val="28"/>
                                    <w:szCs w:val="28"/>
                                    <w:cs/>
                                  </w:rPr>
                                  <w:t>2</w:t>
                                </w:r>
                                <w:r w:rsidR="00DE7B97">
                                  <w:rPr>
                                    <w:rFonts w:ascii="TH SarabunPSK" w:hAnsi="TH SarabunPSK" w:cs="TH SarabunPSK"/>
                                    <w:color w:val="7F7F7F" w:themeColor="text1" w:themeTint="80"/>
                                    <w:sz w:val="28"/>
                                    <w:szCs w:val="28"/>
                                  </w:rPr>
                                  <w:t xml:space="preserve"> </w:t>
                                </w:r>
                              </w:sdtContent>
                            </w:sdt>
                            <w:r w:rsidR="009A0D95">
                              <w:rPr>
                                <w:rFonts w:ascii="TH SarabunPSK" w:hAnsi="TH SarabunPSK" w:cs="TH SarabunPSK"/>
                                <w:color w:val="7F7F7F" w:themeColor="text1" w:themeTint="80"/>
                                <w:sz w:val="28"/>
                                <w:szCs w:val="28"/>
                                <w:cs/>
                              </w:rPr>
                              <w:t>(</w:t>
                            </w:r>
                            <w:r w:rsidR="009A0D95">
                              <w:rPr>
                                <w:rFonts w:ascii="TH SarabunPSK" w:hAnsi="TH SarabunPSK" w:cs="TH SarabunPSK"/>
                                <w:color w:val="7F7F7F" w:themeColor="text1" w:themeTint="80"/>
                                <w:sz w:val="28"/>
                                <w:szCs w:val="28"/>
                              </w:rPr>
                              <w:t>J</w:t>
                            </w:r>
                            <w:r w:rsidR="00D66888">
                              <w:rPr>
                                <w:rFonts w:ascii="TH SarabunPSK" w:hAnsi="TH SarabunPSK" w:cs="TH SarabunPSK"/>
                                <w:color w:val="7F7F7F" w:themeColor="text1" w:themeTint="80"/>
                                <w:sz w:val="28"/>
                                <w:szCs w:val="28"/>
                              </w:rPr>
                              <w:t>uly</w:t>
                            </w:r>
                            <w:r w:rsidR="009A0D95">
                              <w:rPr>
                                <w:rFonts w:ascii="TH SarabunPSK" w:hAnsi="TH SarabunPSK" w:cs="TH SarabunPSK"/>
                                <w:color w:val="7F7F7F" w:themeColor="text1" w:themeTint="80"/>
                                <w:sz w:val="28"/>
                                <w:szCs w:val="28"/>
                              </w:rPr>
                              <w:t>-</w:t>
                            </w:r>
                            <w:r w:rsidR="00CD4A48">
                              <w:rPr>
                                <w:rFonts w:ascii="TH SarabunPSK" w:hAnsi="TH SarabunPSK" w:cs="TH SarabunPSK"/>
                                <w:color w:val="7F7F7F" w:themeColor="text1" w:themeTint="80"/>
                                <w:sz w:val="28"/>
                                <w:szCs w:val="28"/>
                              </w:rPr>
                              <w:t>December</w:t>
                            </w:r>
                            <w:r w:rsidR="009A0D95">
                              <w:rPr>
                                <w:rFonts w:ascii="TH SarabunPSK" w:hAnsi="TH SarabunPSK" w:cs="TH SarabunPSK"/>
                                <w:color w:val="7F7F7F" w:themeColor="text1" w:themeTint="80"/>
                                <w:sz w:val="28"/>
                                <w:szCs w:val="28"/>
                              </w:rPr>
                              <w:t xml:space="preserve">) </w:t>
                            </w:r>
                            <w:r w:rsidR="009A0D95">
                              <w:rPr>
                                <w:rFonts w:ascii="TH SarabunPSK" w:hAnsi="TH SarabunPSK" w:cs="TH SarabunPSK"/>
                                <w:color w:val="7F7F7F" w:themeColor="text1" w:themeTint="80"/>
                                <w:sz w:val="28"/>
                                <w:szCs w:val="28"/>
                                <w:cs/>
                              </w:rPr>
                              <w:t>2024</w:t>
                            </w: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5A6A3A12" id="_x0000_s1033" style="position:absolute;margin-left:0;margin-top:0;width:36pt;height:9in;z-index:-251649024;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">
              <v:rect id="Rectangle 43" o:spid="_x0000_s1034"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xt Box 44" o:spid="_x0000_s1035"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p w14:paraId="01C31F6A" w14:textId="687C4B81" w:rsidR="00A30722" w:rsidRPr="00F67C32" w:rsidRDefault="0031118C">
                      <w:pPr>
                        <w:rPr>
                          <w:rFonts w:ascii="TH SarabunPSK" w:hAnsi="TH SarabunPSK" w:cs="TH SarabunPSK"/>
                          <w:color w:val="7F7F7F" w:themeColor="text1" w:themeTint="80"/>
                          <w:sz w:val="28"/>
                          <w:szCs w:val="28"/>
                        </w:rPr>
                      </w:pPr>
                      <w:sdt>
                        <w:sdtPr>
                          <w:rPr>
                            <w:rFonts w:ascii="TH SarabunPSK" w:hAnsi="TH SarabunPSK" w:cs="TH SarabunPSK" w:hint="cs"/>
                            <w:color w:val="7F7F7F" w:themeColor="text1" w:themeTint="80"/>
                            <w:sz w:val="28"/>
                            <w:szCs w:val="28"/>
                          </w:rPr>
                          <w:alias w:val="Date"/>
                          <w:tag w:val=""/>
                          <w:id w:val="93294062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9A0D95" w:rsidRPr="00F67C32">
                            <w:rPr>
                              <w:rFonts w:ascii="TH SarabunPSK" w:hAnsi="TH SarabunPSK" w:cs="TH SarabunPSK" w:hint="cs"/>
                              <w:color w:val="7F7F7F" w:themeColor="text1" w:themeTint="80"/>
                              <w:sz w:val="28"/>
                              <w:szCs w:val="28"/>
                              <w:cs/>
                            </w:rPr>
                            <w:t>วารสารอิสลามแห่งประเทศไทย (</w:t>
                          </w:r>
                          <w:r w:rsidR="009A0D95" w:rsidRPr="00F67C32">
                            <w:rPr>
                              <w:rFonts w:ascii="TH SarabunPSK" w:hAnsi="TH SarabunPSK" w:cs="TH SarabunPSK" w:hint="cs"/>
                              <w:color w:val="7F7F7F" w:themeColor="text1" w:themeTint="80"/>
                              <w:sz w:val="28"/>
                              <w:szCs w:val="28"/>
                            </w:rPr>
                            <w:t>Thailand Islamic Journal) Vol.1 No.</w:t>
                          </w:r>
                          <w:r w:rsidR="00CD4A48">
                            <w:rPr>
                              <w:rFonts w:ascii="TH SarabunPSK" w:hAnsi="TH SarabunPSK" w:cs="TH SarabunPSK" w:hint="cs"/>
                              <w:color w:val="7F7F7F" w:themeColor="text1" w:themeTint="80"/>
                              <w:sz w:val="28"/>
                              <w:szCs w:val="28"/>
                              <w:cs/>
                            </w:rPr>
                            <w:t>2</w:t>
                          </w:r>
                          <w:r w:rsidR="00DE7B97">
                            <w:rPr>
                              <w:rFonts w:ascii="TH SarabunPSK" w:hAnsi="TH SarabunPSK" w:cs="TH SarabunPSK"/>
                              <w:color w:val="7F7F7F" w:themeColor="text1" w:themeTint="80"/>
                              <w:sz w:val="28"/>
                              <w:szCs w:val="28"/>
                            </w:rPr>
                            <w:t xml:space="preserve"> </w:t>
                          </w:r>
                        </w:sdtContent>
                      </w:sdt>
                      <w:r w:rsidR="009A0D95">
                        <w:rPr>
                          <w:rFonts w:ascii="TH SarabunPSK" w:hAnsi="TH SarabunPSK" w:cs="TH SarabunPSK"/>
                          <w:color w:val="7F7F7F" w:themeColor="text1" w:themeTint="80"/>
                          <w:sz w:val="28"/>
                          <w:szCs w:val="28"/>
                          <w:cs/>
                        </w:rPr>
                        <w:t>(</w:t>
                      </w:r>
                      <w:r w:rsidR="009A0D95">
                        <w:rPr>
                          <w:rFonts w:ascii="TH SarabunPSK" w:hAnsi="TH SarabunPSK" w:cs="TH SarabunPSK"/>
                          <w:color w:val="7F7F7F" w:themeColor="text1" w:themeTint="80"/>
                          <w:sz w:val="28"/>
                          <w:szCs w:val="28"/>
                        </w:rPr>
                        <w:t>J</w:t>
                      </w:r>
                      <w:r w:rsidR="00D66888">
                        <w:rPr>
                          <w:rFonts w:ascii="TH SarabunPSK" w:hAnsi="TH SarabunPSK" w:cs="TH SarabunPSK"/>
                          <w:color w:val="7F7F7F" w:themeColor="text1" w:themeTint="80"/>
                          <w:sz w:val="28"/>
                          <w:szCs w:val="28"/>
                        </w:rPr>
                        <w:t>uly</w:t>
                      </w:r>
                      <w:r w:rsidR="009A0D95">
                        <w:rPr>
                          <w:rFonts w:ascii="TH SarabunPSK" w:hAnsi="TH SarabunPSK" w:cs="TH SarabunPSK"/>
                          <w:color w:val="7F7F7F" w:themeColor="text1" w:themeTint="80"/>
                          <w:sz w:val="28"/>
                          <w:szCs w:val="28"/>
                        </w:rPr>
                        <w:t>-</w:t>
                      </w:r>
                      <w:r w:rsidR="00CD4A48">
                        <w:rPr>
                          <w:rFonts w:ascii="TH SarabunPSK" w:hAnsi="TH SarabunPSK" w:cs="TH SarabunPSK"/>
                          <w:color w:val="7F7F7F" w:themeColor="text1" w:themeTint="80"/>
                          <w:sz w:val="28"/>
                          <w:szCs w:val="28"/>
                        </w:rPr>
                        <w:t>December</w:t>
                      </w:r>
                      <w:r w:rsidR="009A0D95">
                        <w:rPr>
                          <w:rFonts w:ascii="TH SarabunPSK" w:hAnsi="TH SarabunPSK" w:cs="TH SarabunPSK"/>
                          <w:color w:val="7F7F7F" w:themeColor="text1" w:themeTint="80"/>
                          <w:sz w:val="28"/>
                          <w:szCs w:val="28"/>
                        </w:rPr>
                        <w:t xml:space="preserve">) </w:t>
                      </w:r>
                      <w:r w:rsidR="009A0D95">
                        <w:rPr>
                          <w:rFonts w:ascii="TH SarabunPSK" w:hAnsi="TH SarabunPSK" w:cs="TH SarabunPSK"/>
                          <w:color w:val="7F7F7F" w:themeColor="text1" w:themeTint="80"/>
                          <w:sz w:val="28"/>
                          <w:szCs w:val="28"/>
                          <w:cs/>
                        </w:rPr>
                        <w:t>2024</w:t>
                      </w:r>
                    </w:p>
                  </w:txbxContent>
                </v:textbox>
              </v:shape>
              <w10:wrap anchorx="margin" anchory="page"/>
            </v:group>
          </w:pict>
        </mc:Fallback>
      </mc:AlternateContent>
    </w:r>
  </w:p>
  <w:p w14:paraId="0987E2BE" w14:textId="7727AA9B" w:rsidR="00A30722" w:rsidRDefault="00A30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C0154" w14:textId="77777777" w:rsidR="00F8792F" w:rsidRDefault="00F8792F" w:rsidP="00081E91">
      <w:pPr>
        <w:spacing w:after="0" w:line="240" w:lineRule="auto"/>
      </w:pPr>
      <w:r>
        <w:separator/>
      </w:r>
    </w:p>
  </w:footnote>
  <w:footnote w:type="continuationSeparator" w:id="0">
    <w:p w14:paraId="45C8CB97" w14:textId="77777777" w:rsidR="00F8792F" w:rsidRDefault="00F8792F" w:rsidP="00081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7C254" w14:textId="77777777" w:rsidR="002E2D4D" w:rsidRDefault="002E2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B0B6A" w14:textId="7DF9CDCC" w:rsidR="00552D0B" w:rsidRDefault="00552D0B" w:rsidP="00552D0B">
    <w:pPr>
      <w:pStyle w:val="Header"/>
      <w:jc w:val="right"/>
    </w:pPr>
    <w:r>
      <w:rPr>
        <w:rFonts w:ascii="TH SarabunPSK" w:hAnsi="TH SarabunPSK" w:cs="TH SarabunPSK" w:hint="cs"/>
        <w:sz w:val="28"/>
        <w:szCs w:val="28"/>
        <w:cs/>
      </w:rPr>
      <w:t xml:space="preserve">ปีที่ 1 ฉบับที่ </w:t>
    </w:r>
    <w:r w:rsidR="001B7986">
      <w:rPr>
        <w:rFonts w:ascii="TH SarabunPSK" w:hAnsi="TH SarabunPSK" w:cs="TH SarabunPSK"/>
        <w:sz w:val="28"/>
        <w:szCs w:val="28"/>
      </w:rPr>
      <w:t>2</w:t>
    </w:r>
    <w:r w:rsidR="001B7986">
      <w:rPr>
        <w:rFonts w:ascii="TH SarabunPSK" w:hAnsi="TH SarabunPSK" w:cs="TH SarabunPSK" w:hint="cs"/>
        <w:sz w:val="28"/>
        <w:szCs w:val="28"/>
        <w:cs/>
      </w:rPr>
      <w:t xml:space="preserve"> (กรกฎาคม-ธันวาคม</w:t>
    </w:r>
    <w:r>
      <w:rPr>
        <w:rFonts w:ascii="TH SarabunPSK" w:hAnsi="TH SarabunPSK" w:cs="TH SarabunPSK" w:hint="cs"/>
        <w:sz w:val="28"/>
        <w:szCs w:val="28"/>
        <w:cs/>
      </w:rPr>
      <w:t>) 2567</w:t>
    </w:r>
    <w:r w:rsidRPr="00CF2F4E">
      <w:rPr>
        <w:rFonts w:ascii="TH SarabunPSK" w:hAnsi="TH SarabunPSK" w:cs="TH SarabunPSK"/>
        <w:sz w:val="28"/>
        <w:szCs w:val="28"/>
      </w:rPr>
      <w:t xml:space="preserve"> </w:t>
    </w:r>
    <w:r w:rsidRPr="00CF2F4E">
      <w:rPr>
        <w:rFonts w:ascii="TH SarabunPSK" w:hAnsi="TH SarabunPSK" w:cs="TH SarabunPSK" w:hint="cs"/>
        <w:noProof/>
        <w:sz w:val="28"/>
        <w:szCs w:val="28"/>
      </w:rPr>
      <w:drawing>
        <wp:anchor distT="0" distB="0" distL="114300" distR="114300" simplePos="0" relativeHeight="251676672" behindDoc="0" locked="0" layoutInCell="1" allowOverlap="1" wp14:anchorId="261199B5" wp14:editId="0C427113">
          <wp:simplePos x="0" y="0"/>
          <wp:positionH relativeFrom="margin">
            <wp:posOffset>0</wp:posOffset>
          </wp:positionH>
          <wp:positionV relativeFrom="paragraph">
            <wp:posOffset>0</wp:posOffset>
          </wp:positionV>
          <wp:extent cx="1581150" cy="461407"/>
          <wp:effectExtent l="0" t="0" r="0" b="0"/>
          <wp:wrapNone/>
          <wp:docPr id="14903667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22311" name="Picture 1018022311"/>
                  <pic:cNvPicPr/>
                </pic:nvPicPr>
                <pic:blipFill>
                  <a:blip r:embed="rId1">
                    <a:extLst>
                      <a:ext uri="{28A0092B-C50C-407E-A947-70E740481C1C}">
                        <a14:useLocalDpi xmlns:a14="http://schemas.microsoft.com/office/drawing/2010/main" val="0"/>
                      </a:ext>
                    </a:extLst>
                  </a:blip>
                  <a:stretch>
                    <a:fillRect/>
                  </a:stretch>
                </pic:blipFill>
                <pic:spPr>
                  <a:xfrm>
                    <a:off x="0" y="0"/>
                    <a:ext cx="1583383" cy="46205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7696" behindDoc="0" locked="0" layoutInCell="0" allowOverlap="1" wp14:anchorId="6BF8A1D8" wp14:editId="3C65C14C">
              <wp:simplePos x="0" y="0"/>
              <wp:positionH relativeFrom="page">
                <wp:align>left</wp:align>
              </wp:positionH>
              <wp:positionV relativeFrom="topMargin">
                <wp:posOffset>288388</wp:posOffset>
              </wp:positionV>
              <wp:extent cx="2565400" cy="302455"/>
              <wp:effectExtent l="0" t="0" r="6350" b="2540"/>
              <wp:wrapNone/>
              <wp:docPr id="1409571713"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302455"/>
                      </a:xfrm>
                      <a:prstGeom prst="rect">
                        <a:avLst/>
                      </a:prstGeom>
                      <a:solidFill>
                        <a:schemeClr val="accent1">
                          <a:lumMod val="75000"/>
                        </a:schemeClr>
                      </a:solidFill>
                      <a:ln>
                        <a:noFill/>
                      </a:ln>
                    </wps:spPr>
                    <wps:txbx>
                      <w:txbxContent>
                        <w:p w14:paraId="71FEA081" w14:textId="77777777" w:rsidR="00552D0B" w:rsidRPr="00F763EB" w:rsidRDefault="00552D0B" w:rsidP="00552D0B">
                          <w:pPr>
                            <w:spacing w:after="0" w:line="240" w:lineRule="auto"/>
                            <w:jc w:val="right"/>
                            <w:rPr>
                              <w:rFonts w:ascii="TH SarabunPSK" w:hAnsi="TH SarabunPSK" w:cs="TH SarabunPSK"/>
                              <w:b/>
                              <w:bCs/>
                              <w:color w:val="FFFFFF" w:themeColor="background1"/>
                              <w:sz w:val="36"/>
                              <w:szCs w:val="36"/>
                            </w:rPr>
                          </w:pPr>
                          <w:r>
                            <w:rPr>
                              <w:rFonts w:ascii="TH SarabunPSK" w:hAnsi="TH SarabunPSK" w:cs="TH SarabunPSK"/>
                              <w:b/>
                              <w:bCs/>
                              <w:color w:val="FFFFFF" w:themeColor="background1"/>
                              <w:sz w:val="36"/>
                              <w:szCs w:val="36"/>
                            </w:rPr>
                            <w:t>Academic</w:t>
                          </w:r>
                          <w:r w:rsidRPr="00F763EB">
                            <w:rPr>
                              <w:rFonts w:ascii="TH SarabunPSK" w:hAnsi="TH SarabunPSK" w:cs="TH SarabunPSK" w:hint="cs"/>
                              <w:b/>
                              <w:bCs/>
                              <w:color w:val="FFFFFF" w:themeColor="background1"/>
                              <w:sz w:val="36"/>
                              <w:szCs w:val="36"/>
                            </w:rPr>
                            <w:t xml:space="preserve"> Article</w:t>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type w14:anchorId="6BF8A1D8" id="_x0000_t202" coordsize="21600,21600" o:spt="202" path="m,l,21600r21600,l21600,xe">
              <v:stroke joinstyle="miter"/>
              <v:path gradientshapeok="t" o:connecttype="rect"/>
            </v:shapetype>
            <v:shape id="Text Box 227" o:spid="_x0000_s1026" type="#_x0000_t202" style="position:absolute;left:0;text-align:left;margin-left:0;margin-top:22.7pt;width:202pt;height:23.8pt;z-index:251677696;visibility:visible;mso-wrap-style:square;mso-width-percent:0;mso-height-percent:0;mso-wrap-distance-left:9pt;mso-wrap-distance-top:0;mso-wrap-distance-right:9pt;mso-wrap-distance-bottom:0;mso-position-horizontal:left;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" o:allowincell="f" fillcolor="#2f5496 [2404]" stroked="f">
              <v:textbox inset=",0,,0">
                <w:txbxContent>
                  <w:p w14:paraId="71FEA081" w14:textId="77777777" w:rsidR="00552D0B" w:rsidRPr="00F763EB" w:rsidRDefault="00552D0B" w:rsidP="00552D0B">
                    <w:pPr>
                      <w:spacing w:after="0" w:line="240" w:lineRule="auto"/>
                      <w:jc w:val="right"/>
                      <w:rPr>
                        <w:rFonts w:ascii="TH SarabunPSK" w:hAnsi="TH SarabunPSK" w:cs="TH SarabunPSK"/>
                        <w:b/>
                        <w:bCs/>
                        <w:color w:val="FFFFFF" w:themeColor="background1"/>
                        <w:sz w:val="36"/>
                        <w:szCs w:val="36"/>
                      </w:rPr>
                    </w:pPr>
                    <w:r>
                      <w:rPr>
                        <w:rFonts w:ascii="TH SarabunPSK" w:hAnsi="TH SarabunPSK" w:cs="TH SarabunPSK"/>
                        <w:b/>
                        <w:bCs/>
                        <w:color w:val="FFFFFF" w:themeColor="background1"/>
                        <w:sz w:val="36"/>
                        <w:szCs w:val="36"/>
                      </w:rPr>
                      <w:t>Academic</w:t>
                    </w:r>
                    <w:r w:rsidRPr="00F763EB">
                      <w:rPr>
                        <w:rFonts w:ascii="TH SarabunPSK" w:hAnsi="TH SarabunPSK" w:cs="TH SarabunPSK" w:hint="cs"/>
                        <w:b/>
                        <w:bCs/>
                        <w:color w:val="FFFFFF" w:themeColor="background1"/>
                        <w:sz w:val="36"/>
                        <w:szCs w:val="36"/>
                      </w:rPr>
                      <w:t xml:space="preserve"> Article</w:t>
                    </w:r>
                  </w:p>
                </w:txbxContent>
              </v:textbox>
              <w10:wrap anchorx="page" anchory="margin"/>
            </v:shape>
          </w:pict>
        </mc:Fallback>
      </mc:AlternateContent>
    </w:r>
  </w:p>
  <w:p w14:paraId="29709080" w14:textId="316B1028" w:rsidR="00A30722" w:rsidRDefault="00A30722" w:rsidP="00A30722">
    <w:pPr>
      <w:pStyle w:val="Header"/>
      <w:tabs>
        <w:tab w:val="clear" w:pos="4680"/>
        <w:tab w:val="clear" w:pos="9360"/>
        <w:tab w:val="left" w:pos="406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F9CE1" w14:textId="5127DFD3" w:rsidR="00552D0B" w:rsidRDefault="00552D0B" w:rsidP="00552D0B">
    <w:pPr>
      <w:pStyle w:val="Header"/>
      <w:jc w:val="right"/>
    </w:pPr>
    <w:r>
      <w:rPr>
        <w:rFonts w:ascii="TH SarabunPSK" w:hAnsi="TH SarabunPSK" w:cs="TH SarabunPSK" w:hint="cs"/>
        <w:sz w:val="28"/>
        <w:szCs w:val="28"/>
        <w:cs/>
      </w:rPr>
      <w:t xml:space="preserve">ปีที่ 1 ฉบับที่ </w:t>
    </w:r>
    <w:r w:rsidR="00526145">
      <w:rPr>
        <w:rFonts w:ascii="TH SarabunPSK" w:hAnsi="TH SarabunPSK" w:cs="TH SarabunPSK"/>
        <w:sz w:val="28"/>
        <w:szCs w:val="28"/>
      </w:rPr>
      <w:t>2</w:t>
    </w:r>
    <w:r>
      <w:rPr>
        <w:rFonts w:ascii="TH SarabunPSK" w:hAnsi="TH SarabunPSK" w:cs="TH SarabunPSK" w:hint="cs"/>
        <w:sz w:val="28"/>
        <w:szCs w:val="28"/>
        <w:cs/>
      </w:rPr>
      <w:t xml:space="preserve"> (</w:t>
    </w:r>
    <w:r w:rsidR="00526145">
      <w:rPr>
        <w:rFonts w:ascii="TH SarabunPSK" w:hAnsi="TH SarabunPSK" w:cs="TH SarabunPSK" w:hint="cs"/>
        <w:sz w:val="28"/>
        <w:szCs w:val="28"/>
        <w:cs/>
      </w:rPr>
      <w:t>กรกฎ</w:t>
    </w:r>
    <w:r>
      <w:rPr>
        <w:rFonts w:ascii="TH SarabunPSK" w:hAnsi="TH SarabunPSK" w:cs="TH SarabunPSK" w:hint="cs"/>
        <w:sz w:val="28"/>
        <w:szCs w:val="28"/>
        <w:cs/>
      </w:rPr>
      <w:t>าคม-</w:t>
    </w:r>
    <w:r w:rsidR="001B7986">
      <w:rPr>
        <w:rFonts w:ascii="TH SarabunPSK" w:hAnsi="TH SarabunPSK" w:cs="TH SarabunPSK" w:hint="cs"/>
        <w:sz w:val="28"/>
        <w:szCs w:val="28"/>
        <w:cs/>
      </w:rPr>
      <w:t>ธันวาคม</w:t>
    </w:r>
    <w:r>
      <w:rPr>
        <w:rFonts w:ascii="TH SarabunPSK" w:hAnsi="TH SarabunPSK" w:cs="TH SarabunPSK" w:hint="cs"/>
        <w:sz w:val="28"/>
        <w:szCs w:val="28"/>
        <w:cs/>
      </w:rPr>
      <w:t>) 2567</w:t>
    </w:r>
    <w:r w:rsidRPr="00CF2F4E">
      <w:rPr>
        <w:rFonts w:ascii="TH SarabunPSK" w:hAnsi="TH SarabunPSK" w:cs="TH SarabunPSK"/>
        <w:sz w:val="28"/>
        <w:szCs w:val="28"/>
      </w:rPr>
      <w:t xml:space="preserve"> </w:t>
    </w:r>
    <w:r w:rsidRPr="00CF2F4E">
      <w:rPr>
        <w:rFonts w:ascii="TH SarabunPSK" w:hAnsi="TH SarabunPSK" w:cs="TH SarabunPSK" w:hint="cs"/>
        <w:noProof/>
        <w:sz w:val="28"/>
        <w:szCs w:val="28"/>
      </w:rPr>
      <w:drawing>
        <wp:anchor distT="0" distB="0" distL="114300" distR="114300" simplePos="0" relativeHeight="251673600" behindDoc="0" locked="0" layoutInCell="1" allowOverlap="1" wp14:anchorId="19B24D2A" wp14:editId="68470D9C">
          <wp:simplePos x="0" y="0"/>
          <wp:positionH relativeFrom="margin">
            <wp:posOffset>0</wp:posOffset>
          </wp:positionH>
          <wp:positionV relativeFrom="paragraph">
            <wp:posOffset>0</wp:posOffset>
          </wp:positionV>
          <wp:extent cx="1581150" cy="461407"/>
          <wp:effectExtent l="0" t="0" r="0" b="0"/>
          <wp:wrapNone/>
          <wp:docPr id="10180223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22311" name="Picture 1018022311"/>
                  <pic:cNvPicPr/>
                </pic:nvPicPr>
                <pic:blipFill>
                  <a:blip r:embed="rId1">
                    <a:extLst>
                      <a:ext uri="{28A0092B-C50C-407E-A947-70E740481C1C}">
                        <a14:useLocalDpi xmlns:a14="http://schemas.microsoft.com/office/drawing/2010/main" val="0"/>
                      </a:ext>
                    </a:extLst>
                  </a:blip>
                  <a:stretch>
                    <a:fillRect/>
                  </a:stretch>
                </pic:blipFill>
                <pic:spPr>
                  <a:xfrm>
                    <a:off x="0" y="0"/>
                    <a:ext cx="1583383" cy="46205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0" allowOverlap="1" wp14:anchorId="08E21336" wp14:editId="6407A38E">
              <wp:simplePos x="0" y="0"/>
              <wp:positionH relativeFrom="page">
                <wp:align>left</wp:align>
              </wp:positionH>
              <wp:positionV relativeFrom="topMargin">
                <wp:posOffset>288388</wp:posOffset>
              </wp:positionV>
              <wp:extent cx="2565400" cy="302455"/>
              <wp:effectExtent l="0" t="0" r="6350" b="2540"/>
              <wp:wrapNone/>
              <wp:docPr id="21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302455"/>
                      </a:xfrm>
                      <a:prstGeom prst="rect">
                        <a:avLst/>
                      </a:prstGeom>
                      <a:solidFill>
                        <a:schemeClr val="accent1">
                          <a:lumMod val="75000"/>
                        </a:schemeClr>
                      </a:solidFill>
                      <a:ln>
                        <a:noFill/>
                      </a:ln>
                    </wps:spPr>
                    <wps:txbx>
                      <w:txbxContent>
                        <w:p w14:paraId="7E99C09F" w14:textId="610B8197" w:rsidR="00552D0B" w:rsidRPr="00F763EB" w:rsidRDefault="00552D0B" w:rsidP="00552D0B">
                          <w:pPr>
                            <w:spacing w:after="0" w:line="240" w:lineRule="auto"/>
                            <w:jc w:val="right"/>
                            <w:rPr>
                              <w:rFonts w:ascii="TH SarabunPSK" w:hAnsi="TH SarabunPSK" w:cs="TH SarabunPSK"/>
                              <w:b/>
                              <w:bCs/>
                              <w:color w:val="FFFFFF" w:themeColor="background1"/>
                              <w:sz w:val="36"/>
                              <w:szCs w:val="36"/>
                            </w:rPr>
                          </w:pPr>
                          <w:r>
                            <w:rPr>
                              <w:rFonts w:ascii="TH SarabunPSK" w:hAnsi="TH SarabunPSK" w:cs="TH SarabunPSK"/>
                              <w:b/>
                              <w:bCs/>
                              <w:color w:val="FFFFFF" w:themeColor="background1"/>
                              <w:sz w:val="36"/>
                              <w:szCs w:val="36"/>
                            </w:rPr>
                            <w:t>Academic</w:t>
                          </w:r>
                          <w:r w:rsidRPr="00F763EB">
                            <w:rPr>
                              <w:rFonts w:ascii="TH SarabunPSK" w:hAnsi="TH SarabunPSK" w:cs="TH SarabunPSK" w:hint="cs"/>
                              <w:b/>
                              <w:bCs/>
                              <w:color w:val="FFFFFF" w:themeColor="background1"/>
                              <w:sz w:val="36"/>
                              <w:szCs w:val="36"/>
                            </w:rPr>
                            <w:t xml:space="preserve"> Article</w:t>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type w14:anchorId="08E21336" id="_x0000_t202" coordsize="21600,21600" o:spt="202" path="m,l,21600r21600,l21600,xe">
              <v:stroke joinstyle="miter"/>
              <v:path gradientshapeok="t" o:connecttype="rect"/>
            </v:shapetype>
            <v:shape id="_x0000_s1031" type="#_x0000_t202" style="position:absolute;left:0;text-align:left;margin-left:0;margin-top:22.7pt;width:202pt;height:23.8pt;z-index:251674624;visibility:visible;mso-wrap-style:square;mso-width-percent:0;mso-height-percent:0;mso-wrap-distance-left:9pt;mso-wrap-distance-top:0;mso-wrap-distance-right:9pt;mso-wrap-distance-bottom:0;mso-position-horizontal:left;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" o:allowincell="f" fillcolor="#2f5496 [2404]" stroked="f">
              <v:textbox inset=",0,,0">
                <w:txbxContent>
                  <w:p w14:paraId="7E99C09F" w14:textId="610B8197" w:rsidR="00552D0B" w:rsidRPr="00F763EB" w:rsidRDefault="00552D0B" w:rsidP="00552D0B">
                    <w:pPr>
                      <w:spacing w:after="0" w:line="240" w:lineRule="auto"/>
                      <w:jc w:val="right"/>
                      <w:rPr>
                        <w:rFonts w:ascii="TH SarabunPSK" w:hAnsi="TH SarabunPSK" w:cs="TH SarabunPSK"/>
                        <w:b/>
                        <w:bCs/>
                        <w:color w:val="FFFFFF" w:themeColor="background1"/>
                        <w:sz w:val="36"/>
                        <w:szCs w:val="36"/>
                      </w:rPr>
                    </w:pPr>
                    <w:r>
                      <w:rPr>
                        <w:rFonts w:ascii="TH SarabunPSK" w:hAnsi="TH SarabunPSK" w:cs="TH SarabunPSK"/>
                        <w:b/>
                        <w:bCs/>
                        <w:color w:val="FFFFFF" w:themeColor="background1"/>
                        <w:sz w:val="36"/>
                        <w:szCs w:val="36"/>
                      </w:rPr>
                      <w:t>Academic</w:t>
                    </w:r>
                    <w:r w:rsidRPr="00F763EB">
                      <w:rPr>
                        <w:rFonts w:ascii="TH SarabunPSK" w:hAnsi="TH SarabunPSK" w:cs="TH SarabunPSK" w:hint="cs"/>
                        <w:b/>
                        <w:bCs/>
                        <w:color w:val="FFFFFF" w:themeColor="background1"/>
                        <w:sz w:val="36"/>
                        <w:szCs w:val="36"/>
                      </w:rPr>
                      <w:t xml:space="preserve"> Article</w:t>
                    </w:r>
                  </w:p>
                </w:txbxContent>
              </v:textbox>
              <w10:wrap anchorx="page" anchory="margin"/>
            </v:shape>
          </w:pict>
        </mc:Fallback>
      </mc:AlternateContent>
    </w:r>
  </w:p>
  <w:p w14:paraId="7136EA38" w14:textId="6DB323D2" w:rsidR="00867522" w:rsidRDefault="00867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DC3"/>
    <w:multiLevelType w:val="hybridMultilevel"/>
    <w:tmpl w:val="480C5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F0F93"/>
    <w:multiLevelType w:val="hybridMultilevel"/>
    <w:tmpl w:val="88246066"/>
    <w:lvl w:ilvl="0" w:tplc="B5307D0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2232C"/>
    <w:multiLevelType w:val="multilevel"/>
    <w:tmpl w:val="10B223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E272C"/>
    <w:multiLevelType w:val="hybridMultilevel"/>
    <w:tmpl w:val="04FEFDA8"/>
    <w:lvl w:ilvl="0" w:tplc="8A881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2B1C3C"/>
    <w:multiLevelType w:val="multilevel"/>
    <w:tmpl w:val="A9607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70019B"/>
    <w:multiLevelType w:val="multilevel"/>
    <w:tmpl w:val="3E2A3912"/>
    <w:lvl w:ilvl="0">
      <w:start w:val="1"/>
      <w:numFmt w:val="decimal"/>
      <w:lvlText w:val="%1."/>
      <w:lvlJc w:val="left"/>
      <w:pPr>
        <w:ind w:left="1800" w:hanging="360"/>
      </w:pPr>
      <w:rPr>
        <w:rFonts w:hint="default"/>
      </w:rPr>
    </w:lvl>
    <w:lvl w:ilvl="1">
      <w:start w:val="1"/>
      <w:numFmt w:val="decimal"/>
      <w:isLgl/>
      <w:lvlText w:val="%2."/>
      <w:lvlJc w:val="left"/>
      <w:pPr>
        <w:ind w:left="644" w:hanging="360"/>
      </w:pPr>
      <w:rPr>
        <w:rFonts w:ascii="TH SarabunPSK" w:eastAsiaTheme="minorEastAsia" w:hAnsi="TH SarabunPSK" w:cs="TH SarabunPSK"/>
        <w:b w:val="0"/>
        <w:bCs w:val="0"/>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6" w15:restartNumberingAfterBreak="0">
    <w:nsid w:val="1C2C0ABE"/>
    <w:multiLevelType w:val="hybridMultilevel"/>
    <w:tmpl w:val="34B6A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9507E"/>
    <w:multiLevelType w:val="hybridMultilevel"/>
    <w:tmpl w:val="5E3208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1A4769"/>
    <w:multiLevelType w:val="hybridMultilevel"/>
    <w:tmpl w:val="6396D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594E85"/>
    <w:multiLevelType w:val="hybridMultilevel"/>
    <w:tmpl w:val="02B05BF4"/>
    <w:lvl w:ilvl="0" w:tplc="8A88194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3D0562"/>
    <w:multiLevelType w:val="multilevel"/>
    <w:tmpl w:val="62D646CC"/>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58B979EF"/>
    <w:multiLevelType w:val="hybridMultilevel"/>
    <w:tmpl w:val="0CD6DC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D9F5533"/>
    <w:multiLevelType w:val="multilevel"/>
    <w:tmpl w:val="5D9F55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5EB23C7"/>
    <w:multiLevelType w:val="hybridMultilevel"/>
    <w:tmpl w:val="63DA2B58"/>
    <w:lvl w:ilvl="0" w:tplc="6AB8844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825F65"/>
    <w:multiLevelType w:val="hybridMultilevel"/>
    <w:tmpl w:val="FDB4AF7E"/>
    <w:lvl w:ilvl="0" w:tplc="F82EB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9F1300"/>
    <w:multiLevelType w:val="hybridMultilevel"/>
    <w:tmpl w:val="AFACC4B0"/>
    <w:lvl w:ilvl="0" w:tplc="6AB88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2109EA"/>
    <w:multiLevelType w:val="hybridMultilevel"/>
    <w:tmpl w:val="E35CF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9821480">
    <w:abstractNumId w:val="14"/>
  </w:num>
  <w:num w:numId="2" w16cid:durableId="677387302">
    <w:abstractNumId w:val="10"/>
  </w:num>
  <w:num w:numId="3" w16cid:durableId="1009254845">
    <w:abstractNumId w:val="1"/>
  </w:num>
  <w:num w:numId="4" w16cid:durableId="2136097400">
    <w:abstractNumId w:val="15"/>
  </w:num>
  <w:num w:numId="5" w16cid:durableId="363796163">
    <w:abstractNumId w:val="13"/>
  </w:num>
  <w:num w:numId="6" w16cid:durableId="837695032">
    <w:abstractNumId w:val="8"/>
  </w:num>
  <w:num w:numId="7" w16cid:durableId="1792943461">
    <w:abstractNumId w:val="5"/>
  </w:num>
  <w:num w:numId="8" w16cid:durableId="1268581671">
    <w:abstractNumId w:val="2"/>
  </w:num>
  <w:num w:numId="9" w16cid:durableId="1440101270">
    <w:abstractNumId w:val="12"/>
  </w:num>
  <w:num w:numId="10" w16cid:durableId="682703431">
    <w:abstractNumId w:val="0"/>
  </w:num>
  <w:num w:numId="11" w16cid:durableId="611401266">
    <w:abstractNumId w:val="3"/>
  </w:num>
  <w:num w:numId="12" w16cid:durableId="1798061888">
    <w:abstractNumId w:val="9"/>
  </w:num>
  <w:num w:numId="13" w16cid:durableId="574825664">
    <w:abstractNumId w:val="6"/>
  </w:num>
  <w:num w:numId="14" w16cid:durableId="1950695475">
    <w:abstractNumId w:val="4"/>
  </w:num>
  <w:num w:numId="15" w16cid:durableId="674381162">
    <w:abstractNumId w:val="7"/>
  </w:num>
  <w:num w:numId="16" w16cid:durableId="1465542094">
    <w:abstractNumId w:val="11"/>
  </w:num>
  <w:num w:numId="17" w16cid:durableId="2332741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0F"/>
    <w:rsid w:val="00002843"/>
    <w:rsid w:val="000034F6"/>
    <w:rsid w:val="00007946"/>
    <w:rsid w:val="00010793"/>
    <w:rsid w:val="0001615D"/>
    <w:rsid w:val="0003403F"/>
    <w:rsid w:val="000363F1"/>
    <w:rsid w:val="000633D0"/>
    <w:rsid w:val="00072BDD"/>
    <w:rsid w:val="00080D5E"/>
    <w:rsid w:val="00081E91"/>
    <w:rsid w:val="00085659"/>
    <w:rsid w:val="000A7A16"/>
    <w:rsid w:val="000D1C4C"/>
    <w:rsid w:val="000D6F24"/>
    <w:rsid w:val="000F6F5B"/>
    <w:rsid w:val="00115646"/>
    <w:rsid w:val="00122B05"/>
    <w:rsid w:val="00143F55"/>
    <w:rsid w:val="001518A0"/>
    <w:rsid w:val="001649F0"/>
    <w:rsid w:val="00171E22"/>
    <w:rsid w:val="00183302"/>
    <w:rsid w:val="001947C0"/>
    <w:rsid w:val="001A0118"/>
    <w:rsid w:val="001A157D"/>
    <w:rsid w:val="001A62D6"/>
    <w:rsid w:val="001B0803"/>
    <w:rsid w:val="001B740D"/>
    <w:rsid w:val="001B7986"/>
    <w:rsid w:val="001C62D9"/>
    <w:rsid w:val="00222A57"/>
    <w:rsid w:val="00230F22"/>
    <w:rsid w:val="00231D9B"/>
    <w:rsid w:val="002477C8"/>
    <w:rsid w:val="00251F91"/>
    <w:rsid w:val="00255930"/>
    <w:rsid w:val="00265680"/>
    <w:rsid w:val="002809D4"/>
    <w:rsid w:val="002A4F21"/>
    <w:rsid w:val="002B39C0"/>
    <w:rsid w:val="002C7DE2"/>
    <w:rsid w:val="002D31AD"/>
    <w:rsid w:val="002D37CC"/>
    <w:rsid w:val="002E2D4D"/>
    <w:rsid w:val="002E519A"/>
    <w:rsid w:val="002F0DB5"/>
    <w:rsid w:val="002F0FE6"/>
    <w:rsid w:val="003048A1"/>
    <w:rsid w:val="00307272"/>
    <w:rsid w:val="0031118C"/>
    <w:rsid w:val="0031293F"/>
    <w:rsid w:val="003167EB"/>
    <w:rsid w:val="003176A5"/>
    <w:rsid w:val="003238B9"/>
    <w:rsid w:val="00323B04"/>
    <w:rsid w:val="00325FED"/>
    <w:rsid w:val="0032670B"/>
    <w:rsid w:val="00327B26"/>
    <w:rsid w:val="003471E6"/>
    <w:rsid w:val="003477A3"/>
    <w:rsid w:val="00351A97"/>
    <w:rsid w:val="00360DD4"/>
    <w:rsid w:val="0038136F"/>
    <w:rsid w:val="00384DC3"/>
    <w:rsid w:val="00387021"/>
    <w:rsid w:val="003A5F2E"/>
    <w:rsid w:val="003B649D"/>
    <w:rsid w:val="003E3857"/>
    <w:rsid w:val="003F0091"/>
    <w:rsid w:val="004074FF"/>
    <w:rsid w:val="00431846"/>
    <w:rsid w:val="004326A3"/>
    <w:rsid w:val="00434AEF"/>
    <w:rsid w:val="00444186"/>
    <w:rsid w:val="00446C93"/>
    <w:rsid w:val="00456E49"/>
    <w:rsid w:val="00462A08"/>
    <w:rsid w:val="00464BBD"/>
    <w:rsid w:val="00476DFD"/>
    <w:rsid w:val="0048101F"/>
    <w:rsid w:val="004869A8"/>
    <w:rsid w:val="0049173D"/>
    <w:rsid w:val="004A086C"/>
    <w:rsid w:val="004C332F"/>
    <w:rsid w:val="004C7236"/>
    <w:rsid w:val="004E5739"/>
    <w:rsid w:val="004F4B71"/>
    <w:rsid w:val="00503CC2"/>
    <w:rsid w:val="00505C0A"/>
    <w:rsid w:val="00512AFA"/>
    <w:rsid w:val="00526145"/>
    <w:rsid w:val="005323D0"/>
    <w:rsid w:val="00535868"/>
    <w:rsid w:val="005464FF"/>
    <w:rsid w:val="00552D0B"/>
    <w:rsid w:val="00553528"/>
    <w:rsid w:val="00566659"/>
    <w:rsid w:val="00573960"/>
    <w:rsid w:val="005A6E77"/>
    <w:rsid w:val="005C1B9D"/>
    <w:rsid w:val="005C6D73"/>
    <w:rsid w:val="005D2B9C"/>
    <w:rsid w:val="005E577B"/>
    <w:rsid w:val="005F424B"/>
    <w:rsid w:val="0062269A"/>
    <w:rsid w:val="0062609A"/>
    <w:rsid w:val="00650769"/>
    <w:rsid w:val="006514FA"/>
    <w:rsid w:val="00672386"/>
    <w:rsid w:val="006725F0"/>
    <w:rsid w:val="006775E4"/>
    <w:rsid w:val="0069324D"/>
    <w:rsid w:val="006B14A1"/>
    <w:rsid w:val="006B3D27"/>
    <w:rsid w:val="006D6EBA"/>
    <w:rsid w:val="006D78BE"/>
    <w:rsid w:val="006E7AC8"/>
    <w:rsid w:val="006F1167"/>
    <w:rsid w:val="006F6E6D"/>
    <w:rsid w:val="0072047C"/>
    <w:rsid w:val="00734E01"/>
    <w:rsid w:val="00741B9C"/>
    <w:rsid w:val="007420E0"/>
    <w:rsid w:val="00765290"/>
    <w:rsid w:val="007A4170"/>
    <w:rsid w:val="007B0E0E"/>
    <w:rsid w:val="007B3DBF"/>
    <w:rsid w:val="007B6CC3"/>
    <w:rsid w:val="007C50F8"/>
    <w:rsid w:val="007C6103"/>
    <w:rsid w:val="007D74D6"/>
    <w:rsid w:val="007E57F2"/>
    <w:rsid w:val="007E5F80"/>
    <w:rsid w:val="007F4BC7"/>
    <w:rsid w:val="007F5DA7"/>
    <w:rsid w:val="00807A46"/>
    <w:rsid w:val="00817593"/>
    <w:rsid w:val="00820B3E"/>
    <w:rsid w:val="00824990"/>
    <w:rsid w:val="008324EF"/>
    <w:rsid w:val="008325FA"/>
    <w:rsid w:val="00841A7F"/>
    <w:rsid w:val="00847C0D"/>
    <w:rsid w:val="00852C3E"/>
    <w:rsid w:val="0085437E"/>
    <w:rsid w:val="00857A4A"/>
    <w:rsid w:val="00867522"/>
    <w:rsid w:val="00874E9E"/>
    <w:rsid w:val="00880BC7"/>
    <w:rsid w:val="008828B2"/>
    <w:rsid w:val="00896092"/>
    <w:rsid w:val="008B276F"/>
    <w:rsid w:val="008B2AAE"/>
    <w:rsid w:val="008D4C52"/>
    <w:rsid w:val="008E7B67"/>
    <w:rsid w:val="00900300"/>
    <w:rsid w:val="009037E2"/>
    <w:rsid w:val="00911E15"/>
    <w:rsid w:val="00923550"/>
    <w:rsid w:val="00930A4B"/>
    <w:rsid w:val="00940F1B"/>
    <w:rsid w:val="00945B1A"/>
    <w:rsid w:val="00961F49"/>
    <w:rsid w:val="00964D9C"/>
    <w:rsid w:val="0098541F"/>
    <w:rsid w:val="009A0D95"/>
    <w:rsid w:val="009A6A3F"/>
    <w:rsid w:val="009B388E"/>
    <w:rsid w:val="009B7415"/>
    <w:rsid w:val="009C1F75"/>
    <w:rsid w:val="009C2F10"/>
    <w:rsid w:val="00A0432F"/>
    <w:rsid w:val="00A04B61"/>
    <w:rsid w:val="00A06016"/>
    <w:rsid w:val="00A1255B"/>
    <w:rsid w:val="00A13114"/>
    <w:rsid w:val="00A30722"/>
    <w:rsid w:val="00A34882"/>
    <w:rsid w:val="00A410AA"/>
    <w:rsid w:val="00A72C9D"/>
    <w:rsid w:val="00AC74DA"/>
    <w:rsid w:val="00AD4966"/>
    <w:rsid w:val="00AE363E"/>
    <w:rsid w:val="00AE6040"/>
    <w:rsid w:val="00AF5100"/>
    <w:rsid w:val="00B04B6F"/>
    <w:rsid w:val="00B07A90"/>
    <w:rsid w:val="00B1314C"/>
    <w:rsid w:val="00B13900"/>
    <w:rsid w:val="00B33295"/>
    <w:rsid w:val="00B35870"/>
    <w:rsid w:val="00B37BCC"/>
    <w:rsid w:val="00B464D5"/>
    <w:rsid w:val="00B55A81"/>
    <w:rsid w:val="00B5610F"/>
    <w:rsid w:val="00BB4559"/>
    <w:rsid w:val="00BC1C24"/>
    <w:rsid w:val="00BC35E1"/>
    <w:rsid w:val="00BE31B0"/>
    <w:rsid w:val="00BF33E9"/>
    <w:rsid w:val="00BF5DCF"/>
    <w:rsid w:val="00C03DF4"/>
    <w:rsid w:val="00C23742"/>
    <w:rsid w:val="00C32973"/>
    <w:rsid w:val="00C55284"/>
    <w:rsid w:val="00C61176"/>
    <w:rsid w:val="00C820FF"/>
    <w:rsid w:val="00CB49E1"/>
    <w:rsid w:val="00CB5800"/>
    <w:rsid w:val="00CD3BC8"/>
    <w:rsid w:val="00CD4A48"/>
    <w:rsid w:val="00CD4F44"/>
    <w:rsid w:val="00CD63CB"/>
    <w:rsid w:val="00CD6B39"/>
    <w:rsid w:val="00CD736F"/>
    <w:rsid w:val="00CE2372"/>
    <w:rsid w:val="00CF7407"/>
    <w:rsid w:val="00D1052D"/>
    <w:rsid w:val="00D1332F"/>
    <w:rsid w:val="00D13523"/>
    <w:rsid w:val="00D16129"/>
    <w:rsid w:val="00D16F88"/>
    <w:rsid w:val="00D201F7"/>
    <w:rsid w:val="00D44411"/>
    <w:rsid w:val="00D468A9"/>
    <w:rsid w:val="00D66888"/>
    <w:rsid w:val="00D71F97"/>
    <w:rsid w:val="00DA249C"/>
    <w:rsid w:val="00DC1EEF"/>
    <w:rsid w:val="00DC54A3"/>
    <w:rsid w:val="00DD60CE"/>
    <w:rsid w:val="00DE7B97"/>
    <w:rsid w:val="00DF7EED"/>
    <w:rsid w:val="00E0322C"/>
    <w:rsid w:val="00E20DEF"/>
    <w:rsid w:val="00E26C67"/>
    <w:rsid w:val="00E4624D"/>
    <w:rsid w:val="00E46757"/>
    <w:rsid w:val="00E54E99"/>
    <w:rsid w:val="00E6380D"/>
    <w:rsid w:val="00E6594C"/>
    <w:rsid w:val="00E803B1"/>
    <w:rsid w:val="00E87784"/>
    <w:rsid w:val="00E9075F"/>
    <w:rsid w:val="00E95EEB"/>
    <w:rsid w:val="00EA3C04"/>
    <w:rsid w:val="00EB3507"/>
    <w:rsid w:val="00EC2C51"/>
    <w:rsid w:val="00EC6086"/>
    <w:rsid w:val="00ED5B7E"/>
    <w:rsid w:val="00ED7A3A"/>
    <w:rsid w:val="00EE15AC"/>
    <w:rsid w:val="00EE3BC0"/>
    <w:rsid w:val="00EF1F6E"/>
    <w:rsid w:val="00EF5CCA"/>
    <w:rsid w:val="00F01CE0"/>
    <w:rsid w:val="00F15657"/>
    <w:rsid w:val="00F17233"/>
    <w:rsid w:val="00F17EED"/>
    <w:rsid w:val="00F31B9B"/>
    <w:rsid w:val="00F33A36"/>
    <w:rsid w:val="00F42763"/>
    <w:rsid w:val="00F44FB6"/>
    <w:rsid w:val="00F47C52"/>
    <w:rsid w:val="00F55B7E"/>
    <w:rsid w:val="00F67C32"/>
    <w:rsid w:val="00F71723"/>
    <w:rsid w:val="00F763EB"/>
    <w:rsid w:val="00F77F6C"/>
    <w:rsid w:val="00F8017F"/>
    <w:rsid w:val="00F8792F"/>
    <w:rsid w:val="00F910A6"/>
    <w:rsid w:val="00FA4AFC"/>
    <w:rsid w:val="00FA59AB"/>
    <w:rsid w:val="00FB424F"/>
    <w:rsid w:val="00FB5388"/>
    <w:rsid w:val="00FB5D8A"/>
    <w:rsid w:val="00FC176B"/>
    <w:rsid w:val="00FC19B6"/>
    <w:rsid w:val="00FC7A5A"/>
    <w:rsid w:val="00FD622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44001"/>
  <w15:chartTrackingRefBased/>
  <w15:docId w15:val="{74DC1FFC-3924-4F12-BD05-B955396E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4D5"/>
  </w:style>
  <w:style w:type="paragraph" w:styleId="Heading1">
    <w:name w:val="heading 1"/>
    <w:basedOn w:val="Normal"/>
    <w:next w:val="Normal"/>
    <w:link w:val="Heading1Char"/>
    <w:qFormat/>
    <w:rsid w:val="00B464D5"/>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nhideWhenUsed/>
    <w:qFormat/>
    <w:rsid w:val="00B464D5"/>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nhideWhenUsed/>
    <w:qFormat/>
    <w:rsid w:val="00B464D5"/>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nhideWhenUsed/>
    <w:qFormat/>
    <w:rsid w:val="00B464D5"/>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unhideWhenUsed/>
    <w:qFormat/>
    <w:rsid w:val="00B464D5"/>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unhideWhenUsed/>
    <w:qFormat/>
    <w:rsid w:val="00B464D5"/>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unhideWhenUsed/>
    <w:qFormat/>
    <w:rsid w:val="00B464D5"/>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unhideWhenUsed/>
    <w:qFormat/>
    <w:rsid w:val="00B464D5"/>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unhideWhenUsed/>
    <w:qFormat/>
    <w:rsid w:val="00B464D5"/>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464D5"/>
    <w:rPr>
      <w:rFonts w:asciiTheme="majorHAnsi" w:eastAsiaTheme="majorEastAsia" w:hAnsiTheme="majorHAnsi" w:cstheme="majorBidi"/>
      <w:color w:val="2F5496" w:themeColor="accent1" w:themeShade="BF"/>
      <w:sz w:val="30"/>
      <w:szCs w:val="30"/>
    </w:rPr>
  </w:style>
  <w:style w:type="character" w:customStyle="1" w:styleId="Heading2Char">
    <w:name w:val="Heading 2 Char"/>
    <w:basedOn w:val="DefaultParagraphFont"/>
    <w:link w:val="Heading2"/>
    <w:qFormat/>
    <w:rsid w:val="00B464D5"/>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qFormat/>
    <w:rsid w:val="00B464D5"/>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qFormat/>
    <w:rsid w:val="00B464D5"/>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qFormat/>
    <w:rsid w:val="00B464D5"/>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qFormat/>
    <w:rsid w:val="00B464D5"/>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qFormat/>
    <w:rsid w:val="00B464D5"/>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qFormat/>
    <w:rsid w:val="00B464D5"/>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qFormat/>
    <w:rsid w:val="00B464D5"/>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B464D5"/>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qFormat/>
    <w:rsid w:val="00B464D5"/>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qFormat/>
    <w:rsid w:val="00B464D5"/>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qFormat/>
    <w:rsid w:val="00B464D5"/>
    <w:rPr>
      <w:rFonts w:asciiTheme="majorHAnsi" w:eastAsiaTheme="majorEastAsia" w:hAnsiTheme="majorHAnsi" w:cstheme="majorBidi"/>
    </w:rPr>
  </w:style>
  <w:style w:type="paragraph" w:styleId="Quote">
    <w:name w:val="Quote"/>
    <w:basedOn w:val="Normal"/>
    <w:next w:val="Normal"/>
    <w:link w:val="QuoteChar"/>
    <w:uiPriority w:val="29"/>
    <w:qFormat/>
    <w:rsid w:val="00B464D5"/>
    <w:pPr>
      <w:spacing w:before="120"/>
      <w:ind w:left="720" w:right="720"/>
      <w:jc w:val="center"/>
    </w:pPr>
    <w:rPr>
      <w:i/>
      <w:iCs/>
    </w:rPr>
  </w:style>
  <w:style w:type="character" w:customStyle="1" w:styleId="QuoteChar">
    <w:name w:val="Quote Char"/>
    <w:basedOn w:val="DefaultParagraphFont"/>
    <w:link w:val="Quote"/>
    <w:uiPriority w:val="29"/>
    <w:qFormat/>
    <w:rsid w:val="00B464D5"/>
    <w:rPr>
      <w:i/>
      <w:iCs/>
    </w:rPr>
  </w:style>
  <w:style w:type="paragraph" w:styleId="ListParagraph">
    <w:name w:val="List Paragraph"/>
    <w:basedOn w:val="Normal"/>
    <w:uiPriority w:val="34"/>
    <w:qFormat/>
    <w:rsid w:val="00B5610F"/>
    <w:pPr>
      <w:ind w:left="720"/>
      <w:contextualSpacing/>
    </w:pPr>
    <w:rPr>
      <w:rFonts w:cs="Cordia New"/>
      <w:szCs w:val="28"/>
    </w:rPr>
  </w:style>
  <w:style w:type="character" w:styleId="IntenseEmphasis">
    <w:name w:val="Intense Emphasis"/>
    <w:basedOn w:val="DefaultParagraphFont"/>
    <w:uiPriority w:val="21"/>
    <w:qFormat/>
    <w:rsid w:val="00B464D5"/>
    <w:rPr>
      <w:b w:val="0"/>
      <w:bCs w:val="0"/>
      <w:i/>
      <w:iCs/>
      <w:color w:val="4472C4" w:themeColor="accent1"/>
    </w:rPr>
  </w:style>
  <w:style w:type="paragraph" w:styleId="IntenseQuote">
    <w:name w:val="Intense Quote"/>
    <w:basedOn w:val="Normal"/>
    <w:next w:val="Normal"/>
    <w:link w:val="IntenseQuoteChar"/>
    <w:uiPriority w:val="30"/>
    <w:qFormat/>
    <w:rsid w:val="00B464D5"/>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qFormat/>
    <w:rsid w:val="00B464D5"/>
    <w:rPr>
      <w:rFonts w:asciiTheme="majorHAnsi" w:eastAsiaTheme="majorEastAsia" w:hAnsiTheme="majorHAnsi" w:cstheme="majorBidi"/>
      <w:color w:val="4472C4" w:themeColor="accent1"/>
      <w:sz w:val="24"/>
      <w:szCs w:val="24"/>
    </w:rPr>
  </w:style>
  <w:style w:type="character" w:styleId="IntenseReference">
    <w:name w:val="Intense Reference"/>
    <w:basedOn w:val="DefaultParagraphFont"/>
    <w:uiPriority w:val="32"/>
    <w:qFormat/>
    <w:rsid w:val="00B464D5"/>
    <w:rPr>
      <w:b/>
      <w:bCs/>
      <w:smallCaps/>
      <w:color w:val="4472C4" w:themeColor="accent1"/>
      <w:spacing w:val="5"/>
      <w:u w:val="single"/>
    </w:rPr>
  </w:style>
  <w:style w:type="character" w:styleId="Hyperlink">
    <w:name w:val="Hyperlink"/>
    <w:basedOn w:val="DefaultParagraphFont"/>
    <w:uiPriority w:val="99"/>
    <w:unhideWhenUsed/>
    <w:qFormat/>
    <w:rsid w:val="00081E91"/>
    <w:rPr>
      <w:color w:val="0563C1" w:themeColor="hyperlink"/>
      <w:u w:val="single"/>
    </w:rPr>
  </w:style>
  <w:style w:type="character" w:styleId="UnresolvedMention">
    <w:name w:val="Unresolved Mention"/>
    <w:basedOn w:val="DefaultParagraphFont"/>
    <w:uiPriority w:val="99"/>
    <w:semiHidden/>
    <w:unhideWhenUsed/>
    <w:rsid w:val="00081E91"/>
    <w:rPr>
      <w:color w:val="605E5C"/>
      <w:shd w:val="clear" w:color="auto" w:fill="E1DFDD"/>
    </w:rPr>
  </w:style>
  <w:style w:type="paragraph" w:styleId="FootnoteText">
    <w:name w:val="footnote text"/>
    <w:basedOn w:val="Normal"/>
    <w:link w:val="FootnoteTextChar"/>
    <w:uiPriority w:val="99"/>
    <w:unhideWhenUsed/>
    <w:qFormat/>
    <w:rsid w:val="00081E91"/>
    <w:pPr>
      <w:spacing w:after="0" w:line="240" w:lineRule="auto"/>
    </w:pPr>
    <w:rPr>
      <w:sz w:val="20"/>
      <w:szCs w:val="25"/>
    </w:rPr>
  </w:style>
  <w:style w:type="character" w:customStyle="1" w:styleId="FootnoteTextChar">
    <w:name w:val="Footnote Text Char"/>
    <w:basedOn w:val="DefaultParagraphFont"/>
    <w:link w:val="FootnoteText"/>
    <w:uiPriority w:val="99"/>
    <w:qFormat/>
    <w:rsid w:val="00081E91"/>
    <w:rPr>
      <w:sz w:val="20"/>
      <w:szCs w:val="25"/>
    </w:rPr>
  </w:style>
  <w:style w:type="character" w:styleId="FootnoteReference">
    <w:name w:val="footnote reference"/>
    <w:basedOn w:val="DefaultParagraphFont"/>
    <w:uiPriority w:val="99"/>
    <w:semiHidden/>
    <w:unhideWhenUsed/>
    <w:qFormat/>
    <w:rsid w:val="00081E91"/>
    <w:rPr>
      <w:vertAlign w:val="superscript"/>
    </w:rPr>
  </w:style>
  <w:style w:type="paragraph" w:styleId="Header">
    <w:name w:val="header"/>
    <w:basedOn w:val="Normal"/>
    <w:link w:val="HeaderChar"/>
    <w:uiPriority w:val="99"/>
    <w:unhideWhenUsed/>
    <w:qFormat/>
    <w:rsid w:val="00E803B1"/>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803B1"/>
  </w:style>
  <w:style w:type="paragraph" w:styleId="Footer">
    <w:name w:val="footer"/>
    <w:basedOn w:val="Normal"/>
    <w:link w:val="FooterChar"/>
    <w:uiPriority w:val="99"/>
    <w:unhideWhenUsed/>
    <w:qFormat/>
    <w:rsid w:val="00E803B1"/>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803B1"/>
  </w:style>
  <w:style w:type="paragraph" w:styleId="Caption">
    <w:name w:val="caption"/>
    <w:basedOn w:val="Normal"/>
    <w:next w:val="Normal"/>
    <w:uiPriority w:val="35"/>
    <w:unhideWhenUsed/>
    <w:qFormat/>
    <w:rsid w:val="00B464D5"/>
    <w:pPr>
      <w:spacing w:line="240" w:lineRule="auto"/>
    </w:pPr>
    <w:rPr>
      <w:b/>
      <w:bCs/>
      <w:smallCaps/>
      <w:color w:val="4472C4" w:themeColor="accent1"/>
      <w:spacing w:val="6"/>
    </w:rPr>
  </w:style>
  <w:style w:type="character" w:styleId="Strong">
    <w:name w:val="Strong"/>
    <w:basedOn w:val="DefaultParagraphFont"/>
    <w:uiPriority w:val="22"/>
    <w:qFormat/>
    <w:rsid w:val="00B464D5"/>
    <w:rPr>
      <w:b/>
      <w:bCs/>
    </w:rPr>
  </w:style>
  <w:style w:type="character" w:styleId="Emphasis">
    <w:name w:val="Emphasis"/>
    <w:basedOn w:val="DefaultParagraphFont"/>
    <w:qFormat/>
    <w:rsid w:val="00B464D5"/>
    <w:rPr>
      <w:i/>
      <w:iCs/>
    </w:rPr>
  </w:style>
  <w:style w:type="paragraph" w:styleId="NoSpacing">
    <w:name w:val="No Spacing"/>
    <w:link w:val="NoSpacingChar"/>
    <w:uiPriority w:val="1"/>
    <w:qFormat/>
    <w:rsid w:val="00B464D5"/>
    <w:pPr>
      <w:spacing w:after="0" w:line="240" w:lineRule="auto"/>
    </w:pPr>
  </w:style>
  <w:style w:type="character" w:styleId="SubtleEmphasis">
    <w:name w:val="Subtle Emphasis"/>
    <w:basedOn w:val="DefaultParagraphFont"/>
    <w:uiPriority w:val="19"/>
    <w:qFormat/>
    <w:rsid w:val="00B464D5"/>
    <w:rPr>
      <w:i/>
      <w:iCs/>
      <w:color w:val="404040" w:themeColor="text1" w:themeTint="BF"/>
    </w:rPr>
  </w:style>
  <w:style w:type="character" w:styleId="SubtleReference">
    <w:name w:val="Subtle Reference"/>
    <w:basedOn w:val="DefaultParagraphFont"/>
    <w:uiPriority w:val="31"/>
    <w:qFormat/>
    <w:rsid w:val="00B464D5"/>
    <w:rPr>
      <w:smallCaps/>
      <w:color w:val="404040" w:themeColor="text1" w:themeTint="BF"/>
      <w:u w:val="single" w:color="7F7F7F" w:themeColor="text1" w:themeTint="80"/>
    </w:rPr>
  </w:style>
  <w:style w:type="character" w:styleId="BookTitle">
    <w:name w:val="Book Title"/>
    <w:basedOn w:val="DefaultParagraphFont"/>
    <w:uiPriority w:val="33"/>
    <w:qFormat/>
    <w:rsid w:val="00B464D5"/>
    <w:rPr>
      <w:b/>
      <w:bCs/>
      <w:smallCaps/>
    </w:rPr>
  </w:style>
  <w:style w:type="paragraph" w:styleId="TOCHeading">
    <w:name w:val="TOC Heading"/>
    <w:basedOn w:val="Heading1"/>
    <w:next w:val="Normal"/>
    <w:uiPriority w:val="39"/>
    <w:semiHidden/>
    <w:unhideWhenUsed/>
    <w:qFormat/>
    <w:rsid w:val="00B464D5"/>
    <w:pPr>
      <w:outlineLvl w:val="9"/>
    </w:pPr>
  </w:style>
  <w:style w:type="character" w:customStyle="1" w:styleId="NoSpacingChar">
    <w:name w:val="No Spacing Char"/>
    <w:basedOn w:val="DefaultParagraphFont"/>
    <w:link w:val="NoSpacing"/>
    <w:uiPriority w:val="1"/>
    <w:rsid w:val="008D4C52"/>
  </w:style>
  <w:style w:type="character" w:styleId="CommentReference">
    <w:name w:val="annotation reference"/>
    <w:basedOn w:val="DefaultParagraphFont"/>
    <w:autoRedefine/>
    <w:uiPriority w:val="99"/>
    <w:semiHidden/>
    <w:unhideWhenUsed/>
    <w:qFormat/>
    <w:rsid w:val="0098541F"/>
    <w:rPr>
      <w:sz w:val="16"/>
      <w:szCs w:val="18"/>
    </w:rPr>
  </w:style>
  <w:style w:type="paragraph" w:styleId="CommentText">
    <w:name w:val="annotation text"/>
    <w:basedOn w:val="Normal"/>
    <w:link w:val="CommentTextChar"/>
    <w:autoRedefine/>
    <w:uiPriority w:val="99"/>
    <w:semiHidden/>
    <w:unhideWhenUsed/>
    <w:qFormat/>
    <w:rsid w:val="0098541F"/>
    <w:pPr>
      <w:spacing w:after="120" w:line="240" w:lineRule="auto"/>
      <w:ind w:left="1418" w:hanging="709"/>
    </w:pPr>
    <w:rPr>
      <w:rFonts w:ascii="Cordia New" w:eastAsia="Cordia New" w:hAnsi="Cordia New" w:cs="Cordia New"/>
      <w:sz w:val="20"/>
      <w:szCs w:val="25"/>
    </w:rPr>
  </w:style>
  <w:style w:type="character" w:customStyle="1" w:styleId="CommentTextChar">
    <w:name w:val="Comment Text Char"/>
    <w:basedOn w:val="DefaultParagraphFont"/>
    <w:link w:val="CommentText"/>
    <w:uiPriority w:val="99"/>
    <w:semiHidden/>
    <w:qFormat/>
    <w:rsid w:val="0098541F"/>
    <w:rPr>
      <w:rFonts w:ascii="Cordia New" w:eastAsia="Cordia New" w:hAnsi="Cordia New" w:cs="Cordia New"/>
      <w:sz w:val="20"/>
      <w:szCs w:val="25"/>
    </w:rPr>
  </w:style>
  <w:style w:type="paragraph" w:styleId="CommentSubject">
    <w:name w:val="annotation subject"/>
    <w:basedOn w:val="CommentText"/>
    <w:next w:val="CommentText"/>
    <w:link w:val="CommentSubjectChar"/>
    <w:autoRedefine/>
    <w:uiPriority w:val="99"/>
    <w:semiHidden/>
    <w:unhideWhenUsed/>
    <w:qFormat/>
    <w:rsid w:val="0098541F"/>
    <w:rPr>
      <w:b/>
      <w:bCs/>
    </w:rPr>
  </w:style>
  <w:style w:type="character" w:customStyle="1" w:styleId="CommentSubjectChar">
    <w:name w:val="Comment Subject Char"/>
    <w:basedOn w:val="CommentTextChar"/>
    <w:link w:val="CommentSubject"/>
    <w:uiPriority w:val="99"/>
    <w:semiHidden/>
    <w:qFormat/>
    <w:rsid w:val="0098541F"/>
    <w:rPr>
      <w:rFonts w:ascii="Cordia New" w:eastAsia="Cordia New" w:hAnsi="Cordia New" w:cs="Cordia New"/>
      <w:b/>
      <w:bCs/>
      <w:sz w:val="20"/>
      <w:szCs w:val="25"/>
    </w:rPr>
  </w:style>
  <w:style w:type="paragraph" w:customStyle="1" w:styleId="a">
    <w:name w:val="รายการย่อหน้า"/>
    <w:basedOn w:val="Normal"/>
    <w:autoRedefine/>
    <w:uiPriority w:val="34"/>
    <w:qFormat/>
    <w:rsid w:val="0098541F"/>
    <w:pPr>
      <w:spacing w:after="0" w:line="240" w:lineRule="auto"/>
      <w:ind w:left="720"/>
    </w:pPr>
    <w:rPr>
      <w:rFonts w:ascii="Cordia New" w:eastAsia="Cordia New" w:hAnsi="Cordia New" w:cs="Cordia New"/>
      <w:sz w:val="28"/>
      <w:szCs w:val="35"/>
    </w:rPr>
  </w:style>
  <w:style w:type="character" w:customStyle="1" w:styleId="SubtleEmphasis1">
    <w:name w:val="Subtle Emphasis1"/>
    <w:uiPriority w:val="19"/>
    <w:qFormat/>
    <w:rsid w:val="0098541F"/>
    <w:rPr>
      <w:i/>
      <w:iCs/>
      <w:color w:val="595959"/>
    </w:rPr>
  </w:style>
  <w:style w:type="character" w:customStyle="1" w:styleId="IntenseEmphasis1">
    <w:name w:val="Intense Emphasis1"/>
    <w:autoRedefine/>
    <w:uiPriority w:val="21"/>
    <w:qFormat/>
    <w:rsid w:val="0098541F"/>
    <w:rPr>
      <w:b/>
      <w:bCs/>
      <w:i/>
      <w:iCs/>
    </w:rPr>
  </w:style>
  <w:style w:type="character" w:customStyle="1" w:styleId="SubtleReference1">
    <w:name w:val="Subtle Reference1"/>
    <w:autoRedefine/>
    <w:uiPriority w:val="31"/>
    <w:qFormat/>
    <w:rsid w:val="0098541F"/>
    <w:rPr>
      <w:smallCaps/>
      <w:color w:val="595959"/>
      <w:u w:val="none" w:color="7F7F7F"/>
    </w:rPr>
  </w:style>
  <w:style w:type="character" w:customStyle="1" w:styleId="IntenseReference1">
    <w:name w:val="Intense Reference1"/>
    <w:autoRedefine/>
    <w:uiPriority w:val="32"/>
    <w:qFormat/>
    <w:rsid w:val="0098541F"/>
    <w:rPr>
      <w:b/>
      <w:bCs/>
      <w:smallCaps/>
      <w:color w:val="44546A"/>
      <w:u w:val="single"/>
    </w:rPr>
  </w:style>
  <w:style w:type="character" w:customStyle="1" w:styleId="BookTitle1">
    <w:name w:val="Book Title1"/>
    <w:uiPriority w:val="33"/>
    <w:qFormat/>
    <w:rsid w:val="0098541F"/>
    <w:rPr>
      <w:b/>
      <w:bCs/>
      <w:smallCaps/>
      <w:spacing w:val="10"/>
    </w:rPr>
  </w:style>
  <w:style w:type="paragraph" w:customStyle="1" w:styleId="TOCHeading1">
    <w:name w:val="TOC Heading1"/>
    <w:basedOn w:val="Heading1"/>
    <w:next w:val="Normal"/>
    <w:autoRedefine/>
    <w:uiPriority w:val="39"/>
    <w:semiHidden/>
    <w:unhideWhenUsed/>
    <w:qFormat/>
    <w:rsid w:val="0098541F"/>
    <w:pPr>
      <w:spacing w:before="400" w:after="40"/>
      <w:outlineLvl w:val="9"/>
    </w:pPr>
    <w:rPr>
      <w:rFonts w:ascii="Calibri Light" w:eastAsia="SimSun" w:hAnsi="Calibri Light" w:cs="Times New Roman"/>
      <w:color w:val="1F4E79"/>
      <w:sz w:val="36"/>
      <w:szCs w:val="36"/>
      <w:lang w:bidi="ar-SA"/>
    </w:rPr>
  </w:style>
  <w:style w:type="character" w:customStyle="1" w:styleId="UnresolvedMention1">
    <w:name w:val="Unresolved Mention1"/>
    <w:basedOn w:val="DefaultParagraphFont"/>
    <w:autoRedefine/>
    <w:uiPriority w:val="99"/>
    <w:semiHidden/>
    <w:unhideWhenUsed/>
    <w:qFormat/>
    <w:rsid w:val="0098541F"/>
    <w:rPr>
      <w:color w:val="605E5C"/>
      <w:shd w:val="clear" w:color="auto" w:fill="E1DFDD"/>
    </w:rPr>
  </w:style>
  <w:style w:type="character" w:customStyle="1" w:styleId="UnresolvedMention2">
    <w:name w:val="Unresolved Mention2"/>
    <w:basedOn w:val="DefaultParagraphFont"/>
    <w:autoRedefine/>
    <w:uiPriority w:val="99"/>
    <w:semiHidden/>
    <w:unhideWhenUsed/>
    <w:qFormat/>
    <w:rsid w:val="00985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30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วารสารอิสลามแห่งประเทศไทย (Thailand Islamic Journal) Vol.1 No.2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85008E-D3E1-4DA2-854A-8D283D08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3420</Words>
  <Characters>19498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Kassamara Sornsawan</dc:creator>
  <cp:keywords/>
  <dc:description/>
  <cp:lastModifiedBy>Kassamara Sornsawan</cp:lastModifiedBy>
  <cp:revision>93</cp:revision>
  <cp:lastPrinted>2024-12-30T01:36:00Z</cp:lastPrinted>
  <dcterms:created xsi:type="dcterms:W3CDTF">2024-06-26T07:09:00Z</dcterms:created>
  <dcterms:modified xsi:type="dcterms:W3CDTF">2024-12-30T01:37:00Z</dcterms:modified>
</cp:coreProperties>
</file>