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EDF58" w14:textId="2F388EFB" w:rsidR="003F3D1E" w:rsidRPr="00A354FC" w:rsidRDefault="00963C97" w:rsidP="00DB4625">
      <w:pPr>
        <w:spacing w:line="262" w:lineRule="auto"/>
        <w:jc w:val="center"/>
        <w:rPr>
          <w:b/>
          <w:bCs/>
          <w:sz w:val="36"/>
          <w:szCs w:val="36"/>
        </w:rPr>
      </w:pPr>
      <w:r w:rsidRPr="00963C97">
        <w:rPr>
          <w:b/>
          <w:bCs/>
          <w:sz w:val="36"/>
          <w:szCs w:val="36"/>
          <w:cs/>
        </w:rPr>
        <w:t>สันติภาพที่ถาวรบนการสร้างระบบถ่วงดุลอำนาจระหว่างรัฐ</w:t>
      </w:r>
    </w:p>
    <w:p w14:paraId="2D1120C9" w14:textId="6E58D835" w:rsidR="00D628E1" w:rsidRDefault="00D628E1" w:rsidP="00FA16BB">
      <w:pPr>
        <w:spacing w:line="262" w:lineRule="auto"/>
        <w:contextualSpacing/>
        <w:jc w:val="right"/>
        <w:rPr>
          <w:i/>
          <w:iCs/>
        </w:rPr>
      </w:pPr>
      <w:r>
        <w:rPr>
          <w:rFonts w:hint="cs"/>
          <w:i/>
          <w:iCs/>
          <w:cs/>
        </w:rPr>
        <w:t>นาวาเอก ดร.หัสไชยญ์ มั่งคั่ง</w:t>
      </w:r>
    </w:p>
    <w:p w14:paraId="616B6D93" w14:textId="11056FF6" w:rsidR="006037AF" w:rsidRPr="00D628E1" w:rsidRDefault="006037AF" w:rsidP="007369F0">
      <w:pPr>
        <w:spacing w:line="262" w:lineRule="auto"/>
        <w:jc w:val="right"/>
        <w:rPr>
          <w:i/>
          <w:iCs/>
          <w:cs/>
        </w:rPr>
      </w:pPr>
      <w:r>
        <w:rPr>
          <w:rFonts w:hint="cs"/>
          <w:i/>
          <w:iCs/>
          <w:cs/>
        </w:rPr>
        <w:t>รอง</w:t>
      </w:r>
      <w:r w:rsidR="007369F0">
        <w:rPr>
          <w:rFonts w:hint="cs"/>
          <w:i/>
          <w:iCs/>
          <w:cs/>
        </w:rPr>
        <w:t xml:space="preserve"> ผอ.กวสธ.ฝวก.ยศ.ทร.</w:t>
      </w:r>
    </w:p>
    <w:p w14:paraId="0DC0C95F" w14:textId="149730F5" w:rsidR="00D628E1" w:rsidRPr="006037AF" w:rsidRDefault="00D628E1" w:rsidP="00DB4625">
      <w:pPr>
        <w:spacing w:line="262" w:lineRule="auto"/>
        <w:jc w:val="center"/>
        <w:rPr>
          <w:b/>
          <w:bCs/>
        </w:rPr>
      </w:pPr>
      <w:r w:rsidRPr="006037AF">
        <w:rPr>
          <w:rFonts w:hint="cs"/>
          <w:b/>
          <w:bCs/>
          <w:cs/>
        </w:rPr>
        <w:t>บทคัดย่อ</w:t>
      </w:r>
    </w:p>
    <w:p w14:paraId="5943EF1F" w14:textId="5AF8382F" w:rsidR="00D628E1" w:rsidRPr="00D628E1" w:rsidRDefault="00D628E1" w:rsidP="00963C97">
      <w:pPr>
        <w:spacing w:line="262" w:lineRule="auto"/>
        <w:jc w:val="center"/>
        <w:rPr>
          <w:sz w:val="28"/>
          <w:szCs w:val="28"/>
          <w:cs/>
        </w:rPr>
      </w:pPr>
      <w:r>
        <w:rPr>
          <w:rFonts w:hint="cs"/>
          <w:sz w:val="28"/>
          <w:szCs w:val="28"/>
          <w:cs/>
        </w:rPr>
        <w:t>บทความนี้จะ</w:t>
      </w:r>
      <w:r w:rsidR="00490956">
        <w:rPr>
          <w:rFonts w:hint="cs"/>
          <w:sz w:val="28"/>
          <w:szCs w:val="28"/>
          <w:cs/>
        </w:rPr>
        <w:t>วิเคราะห์</w:t>
      </w:r>
      <w:r w:rsidR="0003305C">
        <w:rPr>
          <w:rFonts w:hint="cs"/>
          <w:sz w:val="28"/>
          <w:szCs w:val="28"/>
          <w:cs/>
        </w:rPr>
        <w:t>กลไก</w:t>
      </w:r>
      <w:r w:rsidR="00C1657D">
        <w:rPr>
          <w:rFonts w:hint="cs"/>
          <w:sz w:val="28"/>
          <w:szCs w:val="28"/>
          <w:cs/>
        </w:rPr>
        <w:t>การรักษาสันติภาพระหว่างประเทศโดยใช้</w:t>
      </w:r>
      <w:r w:rsidR="006E5877">
        <w:rPr>
          <w:rFonts w:hint="cs"/>
          <w:sz w:val="28"/>
          <w:szCs w:val="28"/>
          <w:cs/>
        </w:rPr>
        <w:t>ระบบถ่วงดุลอำนาจตามทฤษฎีสัจนิยม</w:t>
      </w:r>
      <w:r w:rsidR="005F0DE4">
        <w:rPr>
          <w:rFonts w:hint="cs"/>
          <w:sz w:val="28"/>
          <w:szCs w:val="28"/>
          <w:cs/>
        </w:rPr>
        <w:t xml:space="preserve"> </w:t>
      </w:r>
      <w:r w:rsidR="008D7656">
        <w:rPr>
          <w:rFonts w:hint="cs"/>
          <w:sz w:val="28"/>
          <w:szCs w:val="28"/>
          <w:cs/>
        </w:rPr>
        <w:t>กลไกดุลอำนาจมีรากฐานมาจากการมองธรรมชาติของมนุษย์</w:t>
      </w:r>
      <w:r w:rsidR="00044829">
        <w:rPr>
          <w:rFonts w:hint="cs"/>
          <w:sz w:val="28"/>
          <w:szCs w:val="28"/>
          <w:cs/>
        </w:rPr>
        <w:t>ในแง่ร้าย ไม่ไว้วางใจ</w:t>
      </w:r>
      <w:r w:rsidR="00F20DDB">
        <w:rPr>
          <w:rFonts w:hint="cs"/>
          <w:sz w:val="28"/>
          <w:szCs w:val="28"/>
          <w:cs/>
        </w:rPr>
        <w:t>กันตามทฤษฎี</w:t>
      </w:r>
      <w:r w:rsidR="00C6601E">
        <w:rPr>
          <w:rFonts w:hint="cs"/>
          <w:sz w:val="28"/>
          <w:szCs w:val="28"/>
          <w:cs/>
        </w:rPr>
        <w:t>สัจนิยม</w:t>
      </w:r>
      <w:r w:rsidR="003D487D">
        <w:rPr>
          <w:rFonts w:hint="cs"/>
          <w:sz w:val="28"/>
          <w:szCs w:val="28"/>
          <w:cs/>
        </w:rPr>
        <w:t xml:space="preserve"> เมื่อนัก</w:t>
      </w:r>
      <w:r w:rsidR="00D875FB">
        <w:rPr>
          <w:rFonts w:hint="cs"/>
          <w:sz w:val="28"/>
          <w:szCs w:val="28"/>
          <w:cs/>
        </w:rPr>
        <w:t>ทฤษฎีดุลอำนาจ</w:t>
      </w:r>
      <w:r w:rsidR="00901CE6">
        <w:rPr>
          <w:rFonts w:hint="cs"/>
          <w:sz w:val="28"/>
          <w:szCs w:val="28"/>
          <w:cs/>
        </w:rPr>
        <w:t>นำมาอธิบาย</w:t>
      </w:r>
      <w:r w:rsidR="00AD7588">
        <w:rPr>
          <w:rFonts w:hint="cs"/>
          <w:sz w:val="28"/>
          <w:szCs w:val="28"/>
          <w:cs/>
        </w:rPr>
        <w:t>ระบบระหว่างประเทศแล้ว ระบบดุลอำนาจกลายเป็น</w:t>
      </w:r>
      <w:r w:rsidR="00D26522">
        <w:rPr>
          <w:rFonts w:hint="cs"/>
          <w:sz w:val="28"/>
          <w:szCs w:val="28"/>
          <w:cs/>
        </w:rPr>
        <w:t>กลไกที่เกิดขึ้นตามธรรมชาติ</w:t>
      </w:r>
      <w:r w:rsidR="00BD4F04">
        <w:rPr>
          <w:rFonts w:hint="cs"/>
          <w:sz w:val="28"/>
          <w:szCs w:val="28"/>
          <w:cs/>
        </w:rPr>
        <w:t>ที่ระบบระหว่างประเทศเป็นอนาธิปไตย</w:t>
      </w:r>
      <w:r w:rsidR="00331D0B">
        <w:rPr>
          <w:rFonts w:hint="cs"/>
          <w:sz w:val="28"/>
          <w:szCs w:val="28"/>
          <w:cs/>
        </w:rPr>
        <w:t xml:space="preserve"> ใน</w:t>
      </w:r>
      <w:r w:rsidR="004C14D1">
        <w:rPr>
          <w:rFonts w:hint="cs"/>
          <w:sz w:val="28"/>
          <w:szCs w:val="28"/>
          <w:cs/>
        </w:rPr>
        <w:t xml:space="preserve">ประวัติศาสตร์ </w:t>
      </w:r>
      <w:r w:rsidR="007A704A">
        <w:rPr>
          <w:rFonts w:hint="cs"/>
          <w:sz w:val="28"/>
          <w:szCs w:val="28"/>
          <w:cs/>
        </w:rPr>
        <w:t>กลไกดุลอำนาจปรากฏให้เห็นอย่างชัดเจนในยุโรป</w:t>
      </w:r>
      <w:r w:rsidR="003C252C">
        <w:rPr>
          <w:rFonts w:hint="cs"/>
          <w:sz w:val="28"/>
          <w:szCs w:val="28"/>
          <w:cs/>
        </w:rPr>
        <w:t>หลังเกิดรัฐชาติสมัยใหม่</w:t>
      </w:r>
      <w:r w:rsidR="00D62F42">
        <w:rPr>
          <w:rFonts w:hint="cs"/>
          <w:sz w:val="28"/>
          <w:szCs w:val="28"/>
          <w:cs/>
        </w:rPr>
        <w:t xml:space="preserve">โดยมีอังกฤษทำหน้าที่ถ่วงดุลให้เกิดขึ้นในระบบ </w:t>
      </w:r>
      <w:r w:rsidR="003C718F">
        <w:rPr>
          <w:rFonts w:hint="cs"/>
          <w:sz w:val="28"/>
          <w:szCs w:val="28"/>
          <w:cs/>
        </w:rPr>
        <w:t>อย่างไรก็ตาม ปัญหาของกลไกการถ่วงดุลอำนาจ</w:t>
      </w:r>
      <w:r w:rsidR="003C5E57">
        <w:rPr>
          <w:rFonts w:hint="cs"/>
          <w:sz w:val="28"/>
          <w:szCs w:val="28"/>
          <w:cs/>
        </w:rPr>
        <w:t>คือ</w:t>
      </w:r>
      <w:r w:rsidR="00BF2CBB">
        <w:rPr>
          <w:rFonts w:hint="cs"/>
          <w:sz w:val="28"/>
          <w:szCs w:val="28"/>
          <w:cs/>
        </w:rPr>
        <w:t>การจัดการกับประเทศที่ต้องการเปลี่ยนสถานะเดิม</w:t>
      </w:r>
      <w:r w:rsidR="00C152AE">
        <w:rPr>
          <w:rFonts w:hint="cs"/>
          <w:sz w:val="28"/>
          <w:szCs w:val="28"/>
          <w:cs/>
        </w:rPr>
        <w:t>และเปลี่ยนแปลงระบบระหว่างประเทศใหม่</w:t>
      </w:r>
      <w:r w:rsidR="000666E7">
        <w:rPr>
          <w:rFonts w:hint="cs"/>
          <w:sz w:val="28"/>
          <w:szCs w:val="28"/>
          <w:cs/>
        </w:rPr>
        <w:t xml:space="preserve"> และ</w:t>
      </w:r>
      <w:r w:rsidR="00E94112">
        <w:rPr>
          <w:rFonts w:hint="cs"/>
          <w:sz w:val="28"/>
          <w:szCs w:val="28"/>
          <w:cs/>
        </w:rPr>
        <w:t>ในความสัมพันธ์ระหว่างประเทศ รัฐต่าง ๆ ต้องอาศัยกลไกอื่นในการจัดการกับสันติภาพ</w:t>
      </w:r>
      <w:r w:rsidR="00D34957">
        <w:rPr>
          <w:rFonts w:hint="cs"/>
          <w:sz w:val="28"/>
          <w:szCs w:val="28"/>
          <w:cs/>
        </w:rPr>
        <w:t xml:space="preserve"> เช่น </w:t>
      </w:r>
      <w:r w:rsidR="00C6601E">
        <w:rPr>
          <w:rFonts w:hint="cs"/>
          <w:sz w:val="28"/>
          <w:szCs w:val="28"/>
          <w:cs/>
        </w:rPr>
        <w:t xml:space="preserve">การค้าเสรี </w:t>
      </w:r>
      <w:r w:rsidR="00D34957">
        <w:rPr>
          <w:rFonts w:hint="cs"/>
          <w:sz w:val="28"/>
          <w:szCs w:val="28"/>
          <w:cs/>
        </w:rPr>
        <w:t>ระบอบประชาธิปไตย องค์การระหว่างประเทศ เป็นต้น</w:t>
      </w:r>
    </w:p>
    <w:p w14:paraId="26F60BB9" w14:textId="68D96D00" w:rsidR="005207B0" w:rsidRPr="005F3E3D" w:rsidRDefault="005F3E3D" w:rsidP="00DB4625">
      <w:pPr>
        <w:spacing w:line="262" w:lineRule="auto"/>
        <w:ind w:firstLine="567"/>
        <w:jc w:val="thaiDistribute"/>
        <w:rPr>
          <w:cs/>
        </w:rPr>
      </w:pPr>
      <w:r>
        <w:rPr>
          <w:rFonts w:hint="cs"/>
          <w:cs/>
        </w:rPr>
        <w:t>สันติภาพโลก</w:t>
      </w:r>
      <w:r w:rsidR="009139E6">
        <w:rPr>
          <w:rFonts w:hint="cs"/>
          <w:cs/>
        </w:rPr>
        <w:t>นอกจากจะมาจากแนวทางของเสรีนิยมที่สนับสนุนให้โลก</w:t>
      </w:r>
      <w:r w:rsidR="00537F3D">
        <w:rPr>
          <w:rFonts w:hint="cs"/>
          <w:cs/>
        </w:rPr>
        <w:t>เดินหน้าไปสู่ความเป็นเสรีนิยมประชาธิปไตย</w:t>
      </w:r>
      <w:r w:rsidR="00F830AF">
        <w:rPr>
          <w:rFonts w:hint="cs"/>
          <w:cs/>
        </w:rPr>
        <w:t xml:space="preserve">และการสร้างองค์การระหว่างประเทศที่ส่งเสริมสันติภาพโลก เช่น สหประชาชาติ สหภาพยุโรป หรืออาเซียน เป็นต้น </w:t>
      </w:r>
      <w:r w:rsidR="00387163">
        <w:rPr>
          <w:rFonts w:hint="cs"/>
          <w:cs/>
        </w:rPr>
        <w:t>ยังมีแนวทางอีกด้านหนึ่งซึ่ง</w:t>
      </w:r>
      <w:r w:rsidR="005A5BE5">
        <w:rPr>
          <w:rFonts w:hint="cs"/>
          <w:cs/>
        </w:rPr>
        <w:t>เป็นของสัจนิยมนั่นคือการใช้กลไกการถ่วงดุลอำนาจระหว่างรัฐ</w:t>
      </w:r>
      <w:r w:rsidR="00FB5823">
        <w:rPr>
          <w:rFonts w:hint="cs"/>
          <w:cs/>
        </w:rPr>
        <w:t xml:space="preserve"> </w:t>
      </w:r>
      <w:r w:rsidR="000266A7">
        <w:rPr>
          <w:rFonts w:hint="cs"/>
          <w:cs/>
        </w:rPr>
        <w:t>การที่</w:t>
      </w:r>
      <w:r w:rsidR="003B663B">
        <w:rPr>
          <w:rFonts w:hint="cs"/>
          <w:cs/>
        </w:rPr>
        <w:t>นัก</w:t>
      </w:r>
      <w:r w:rsidR="000266A7">
        <w:rPr>
          <w:rFonts w:hint="cs"/>
          <w:cs/>
        </w:rPr>
        <w:t>สัจนิยม</w:t>
      </w:r>
      <w:r w:rsidR="00530F65">
        <w:rPr>
          <w:rFonts w:hint="cs"/>
          <w:cs/>
        </w:rPr>
        <w:t>เชื่อในแนวทางการถ่วงดุลอำนาจเพราะ</w:t>
      </w:r>
      <w:r w:rsidR="0076255D">
        <w:rPr>
          <w:rFonts w:hint="cs"/>
          <w:cs/>
        </w:rPr>
        <w:t>ฐานความคิดเบื้องต้น</w:t>
      </w:r>
      <w:r w:rsidR="003B663B">
        <w:rPr>
          <w:rFonts w:hint="cs"/>
          <w:cs/>
        </w:rPr>
        <w:t>ของสัจนิยมมาจากธรรมชาติของมนุษย์ที่ไม่ไว้วางใจ</w:t>
      </w:r>
      <w:r w:rsidR="00E157F9">
        <w:rPr>
          <w:rFonts w:hint="cs"/>
          <w:cs/>
        </w:rPr>
        <w:t>กัน</w:t>
      </w:r>
      <w:r w:rsidR="0086182E">
        <w:rPr>
          <w:rFonts w:hint="cs"/>
          <w:cs/>
        </w:rPr>
        <w:t xml:space="preserve"> และเชื่อว่าอำนาจเท่านั้น</w:t>
      </w:r>
      <w:r w:rsidR="000047C3">
        <w:rPr>
          <w:rFonts w:hint="cs"/>
          <w:cs/>
        </w:rPr>
        <w:t>ที่เป็นพลังขับเคลื่อนกิจการระหว่างประเทศ</w:t>
      </w:r>
      <w:r w:rsidR="00F4633D">
        <w:rPr>
          <w:rFonts w:hint="cs"/>
          <w:cs/>
        </w:rPr>
        <w:t xml:space="preserve"> ดังนั้น สำหรับสัจนิยมแล้ว กลไกเดียวเท่านั้นที่จะ</w:t>
      </w:r>
      <w:r w:rsidR="00EC781F">
        <w:rPr>
          <w:rFonts w:hint="cs"/>
          <w:cs/>
        </w:rPr>
        <w:t>รักษาสันติภาพโลกเอาไว้ได้คือ</w:t>
      </w:r>
      <w:r w:rsidR="002617AC">
        <w:rPr>
          <w:rFonts w:hint="cs"/>
          <w:cs/>
        </w:rPr>
        <w:t xml:space="preserve">ดุลอำนาจ </w:t>
      </w:r>
      <w:r w:rsidR="002617AC">
        <w:t xml:space="preserve">(balance of power) </w:t>
      </w:r>
      <w:r w:rsidR="002617AC">
        <w:rPr>
          <w:rFonts w:hint="cs"/>
          <w:cs/>
        </w:rPr>
        <w:t>ล่าสุด</w:t>
      </w:r>
      <w:r w:rsidR="00E06EAF">
        <w:rPr>
          <w:rFonts w:hint="cs"/>
          <w:cs/>
        </w:rPr>
        <w:t>จะเห็นนโยบายของสหรัฐอเมริกาต่อเอเชียในช่วงรัฐบาลโอบามาที่เรียกว่า</w:t>
      </w:r>
      <w:r w:rsidR="004D2940">
        <w:rPr>
          <w:rFonts w:hint="cs"/>
          <w:cs/>
        </w:rPr>
        <w:t xml:space="preserve"> “การ</w:t>
      </w:r>
      <w:r w:rsidR="00B41279">
        <w:rPr>
          <w:rFonts w:hint="cs"/>
          <w:cs/>
        </w:rPr>
        <w:t>กลับมาถ่วง</w:t>
      </w:r>
      <w:r w:rsidR="004D2940">
        <w:rPr>
          <w:rFonts w:hint="cs"/>
          <w:cs/>
        </w:rPr>
        <w:t>ดุลอำนาจ</w:t>
      </w:r>
      <w:r w:rsidR="00B41279">
        <w:rPr>
          <w:rFonts w:hint="cs"/>
          <w:cs/>
        </w:rPr>
        <w:t>เอเชีย</w:t>
      </w:r>
      <w:r w:rsidR="001D5BEF">
        <w:rPr>
          <w:rFonts w:hint="cs"/>
          <w:cs/>
        </w:rPr>
        <w:t>อีก</w:t>
      </w:r>
      <w:r w:rsidR="00352B90">
        <w:rPr>
          <w:rFonts w:hint="cs"/>
          <w:cs/>
        </w:rPr>
        <w:t>ครั้ง</w:t>
      </w:r>
      <w:r w:rsidR="001D5BEF">
        <w:rPr>
          <w:rFonts w:hint="cs"/>
          <w:cs/>
        </w:rPr>
        <w:t xml:space="preserve"> </w:t>
      </w:r>
      <w:r w:rsidR="001D5BEF">
        <w:t>(Rebalancing Asia)</w:t>
      </w:r>
      <w:r w:rsidR="001D5BEF">
        <w:rPr>
          <w:rFonts w:hint="cs"/>
          <w:cs/>
        </w:rPr>
        <w:t xml:space="preserve">” </w:t>
      </w:r>
      <w:r w:rsidR="00352B90">
        <w:rPr>
          <w:rFonts w:hint="cs"/>
          <w:cs/>
        </w:rPr>
        <w:t>ที่พยายามหยุดยั้งการก้าวขึ้นมาเป็นมหาอำนาจใหม่</w:t>
      </w:r>
      <w:r w:rsidR="00DD1A03">
        <w:rPr>
          <w:rFonts w:hint="cs"/>
          <w:cs/>
        </w:rPr>
        <w:t>ของจีน</w:t>
      </w:r>
    </w:p>
    <w:p w14:paraId="6369C64B" w14:textId="085FCCBE" w:rsidR="00CB137E" w:rsidRPr="00D17CA7" w:rsidRDefault="00DD1A03" w:rsidP="00DB4625">
      <w:pPr>
        <w:spacing w:line="262" w:lineRule="auto"/>
        <w:ind w:firstLine="567"/>
        <w:jc w:val="thaiDistribute"/>
      </w:pPr>
      <w:r w:rsidRPr="00D17CA7">
        <w:rPr>
          <w:rFonts w:hint="cs"/>
          <w:cs/>
        </w:rPr>
        <w:t>บ</w:t>
      </w:r>
      <w:r w:rsidR="00D17CA7" w:rsidRPr="00D17CA7">
        <w:rPr>
          <w:rFonts w:hint="cs"/>
          <w:cs/>
        </w:rPr>
        <w:t>ทความนี้</w:t>
      </w:r>
      <w:r w:rsidR="00D17CA7">
        <w:rPr>
          <w:rFonts w:hint="cs"/>
          <w:cs/>
        </w:rPr>
        <w:t>เป็นการย้อนกลับไปสำรวจ</w:t>
      </w:r>
      <w:r w:rsidR="00DC56D3">
        <w:rPr>
          <w:rFonts w:hint="cs"/>
          <w:cs/>
        </w:rPr>
        <w:t>แนวทาง</w:t>
      </w:r>
      <w:r w:rsidR="00726A8B">
        <w:rPr>
          <w:rFonts w:hint="cs"/>
          <w:cs/>
        </w:rPr>
        <w:t>การถ่วงดุลอำนาจในประวัติศาสตร์ยุโรป</w:t>
      </w:r>
      <w:r w:rsidR="00DC56D3">
        <w:rPr>
          <w:rFonts w:hint="cs"/>
          <w:cs/>
        </w:rPr>
        <w:t>ตั้งแต่</w:t>
      </w:r>
      <w:r w:rsidR="00F9624E">
        <w:rPr>
          <w:rFonts w:hint="cs"/>
          <w:cs/>
        </w:rPr>
        <w:t>การเกิดรัฐชาติสมัยใหม่และปรากฏชัดเจนในศตวรรษที่ ๑๙ หลังสงครามนโปเลียน</w:t>
      </w:r>
      <w:r w:rsidR="003528CF">
        <w:rPr>
          <w:rFonts w:hint="cs"/>
          <w:cs/>
        </w:rPr>
        <w:t>ว่าสอดคล้องกับหลักการดุลอำนาจของสัจนิยม</w:t>
      </w:r>
      <w:r w:rsidR="00F51F2F">
        <w:rPr>
          <w:rFonts w:hint="cs"/>
          <w:cs/>
        </w:rPr>
        <w:t>หรือไม่อย่างไร</w:t>
      </w:r>
      <w:r w:rsidR="00C00D0A" w:rsidRPr="00D17CA7">
        <w:rPr>
          <w:rFonts w:hint="cs"/>
          <w:cs/>
        </w:rPr>
        <w:t xml:space="preserve"> </w:t>
      </w:r>
      <w:r w:rsidR="000A764F">
        <w:rPr>
          <w:rFonts w:hint="cs"/>
          <w:cs/>
        </w:rPr>
        <w:t>ประเด็น</w:t>
      </w:r>
      <w:r w:rsidR="00C00D0A" w:rsidRPr="00D17CA7">
        <w:rPr>
          <w:rFonts w:hint="cs"/>
          <w:cs/>
        </w:rPr>
        <w:t>คำถาม</w:t>
      </w:r>
      <w:r w:rsidR="00676F9B">
        <w:rPr>
          <w:rFonts w:hint="cs"/>
          <w:cs/>
        </w:rPr>
        <w:t>คือ</w:t>
      </w:r>
      <w:r w:rsidR="00C00D0A" w:rsidRPr="00D17CA7">
        <w:rPr>
          <w:rFonts w:hint="cs"/>
          <w:cs/>
        </w:rPr>
        <w:t xml:space="preserve"> </w:t>
      </w:r>
      <w:r w:rsidR="00C00D0A" w:rsidRPr="00D17CA7">
        <w:rPr>
          <w:rFonts w:hint="cs"/>
          <w:b/>
          <w:bCs/>
          <w:cs/>
        </w:rPr>
        <w:t>“</w:t>
      </w:r>
      <w:r w:rsidR="00B86CA3">
        <w:rPr>
          <w:rFonts w:hint="cs"/>
          <w:b/>
          <w:bCs/>
          <w:cs/>
        </w:rPr>
        <w:t>อะไรเป็นปัจจัยสำคัญที่ทำให้กลไกถ่วงดุลอำนาจ</w:t>
      </w:r>
      <w:r w:rsidR="007F0AFB">
        <w:rPr>
          <w:rFonts w:hint="cs"/>
          <w:b/>
          <w:bCs/>
          <w:cs/>
        </w:rPr>
        <w:t>สร้างและรักษาสันติภาพระหว่างประเทศ</w:t>
      </w:r>
      <w:r w:rsidR="002F65A4" w:rsidRPr="00D17CA7">
        <w:rPr>
          <w:rFonts w:hint="cs"/>
          <w:b/>
          <w:bCs/>
          <w:cs/>
        </w:rPr>
        <w:t>”</w:t>
      </w:r>
      <w:r w:rsidR="002F65A4" w:rsidRPr="00D17CA7">
        <w:rPr>
          <w:rFonts w:hint="cs"/>
          <w:cs/>
        </w:rPr>
        <w:t xml:space="preserve"> โดยตอบคำถามจากทฤษฎี</w:t>
      </w:r>
      <w:r w:rsidR="000A764F">
        <w:rPr>
          <w:rFonts w:hint="cs"/>
          <w:cs/>
        </w:rPr>
        <w:t>สัจนิยมเชิงโครงสร้าง</w:t>
      </w:r>
      <w:r w:rsidR="003058ED" w:rsidRPr="00D17CA7">
        <w:rPr>
          <w:rFonts w:hint="cs"/>
          <w:cs/>
        </w:rPr>
        <w:t xml:space="preserve">ซึ่งจะได้คำตอบเบื้องต้นคือ </w:t>
      </w:r>
      <w:r w:rsidR="003058ED" w:rsidRPr="00D17CA7">
        <w:rPr>
          <w:rFonts w:hint="cs"/>
          <w:b/>
          <w:bCs/>
          <w:cs/>
        </w:rPr>
        <w:t>“</w:t>
      </w:r>
      <w:r w:rsidR="00DA087B">
        <w:rPr>
          <w:rFonts w:hint="cs"/>
          <w:b/>
          <w:bCs/>
          <w:cs/>
        </w:rPr>
        <w:t>กลไกการถ่วงดุลอำนาจ</w:t>
      </w:r>
      <w:r w:rsidR="00323DDE">
        <w:rPr>
          <w:rFonts w:hint="cs"/>
          <w:b/>
          <w:bCs/>
          <w:cs/>
        </w:rPr>
        <w:t>มีรากฐานจาก</w:t>
      </w:r>
      <w:r w:rsidR="00392416">
        <w:rPr>
          <w:rFonts w:hint="cs"/>
          <w:b/>
          <w:bCs/>
          <w:cs/>
        </w:rPr>
        <w:t>ความ</w:t>
      </w:r>
      <w:r w:rsidR="00323DDE">
        <w:rPr>
          <w:rFonts w:hint="cs"/>
          <w:b/>
          <w:bCs/>
          <w:cs/>
        </w:rPr>
        <w:t>เชื่อที่</w:t>
      </w:r>
      <w:r w:rsidR="00362DBF">
        <w:rPr>
          <w:rFonts w:hint="cs"/>
          <w:b/>
          <w:bCs/>
          <w:cs/>
        </w:rPr>
        <w:t>ว่ารัฐอยู่ในโครงสร้างระหว่างประเทศ</w:t>
      </w:r>
      <w:r w:rsidR="00895537">
        <w:rPr>
          <w:rFonts w:hint="cs"/>
          <w:b/>
          <w:bCs/>
          <w:cs/>
        </w:rPr>
        <w:t>ที่เป็นอนาธิปไตย</w:t>
      </w:r>
      <w:r w:rsidR="0045171A">
        <w:rPr>
          <w:rFonts w:hint="cs"/>
          <w:b/>
          <w:bCs/>
          <w:cs/>
        </w:rPr>
        <w:t>และต้องการอยู่รอดภายใต้โครงสร้างนี้จึง</w:t>
      </w:r>
      <w:r w:rsidR="0080322F">
        <w:rPr>
          <w:rFonts w:hint="cs"/>
          <w:b/>
          <w:bCs/>
          <w:cs/>
        </w:rPr>
        <w:t>ต้องดำเนินนโยบายให้อำนาจระหว่างประเทศนั้น</w:t>
      </w:r>
      <w:r w:rsidR="00C24E2B">
        <w:rPr>
          <w:rFonts w:hint="cs"/>
          <w:b/>
          <w:bCs/>
          <w:cs/>
        </w:rPr>
        <w:t>สมดุลเองโดยไม่มีทางเลือก</w:t>
      </w:r>
      <w:r w:rsidR="00637D68">
        <w:rPr>
          <w:rFonts w:hint="cs"/>
          <w:b/>
          <w:bCs/>
          <w:cs/>
        </w:rPr>
        <w:t xml:space="preserve"> เมื่อ</w:t>
      </w:r>
      <w:r w:rsidR="009556A6">
        <w:rPr>
          <w:rFonts w:hint="cs"/>
          <w:b/>
          <w:bCs/>
          <w:cs/>
        </w:rPr>
        <w:t xml:space="preserve">รัฐต่าง ๆ ไม่มีนโยบายเปลี่ยนแปลงระบบใหม่ </w:t>
      </w:r>
      <w:r w:rsidR="00637D68">
        <w:rPr>
          <w:rFonts w:hint="cs"/>
          <w:b/>
          <w:bCs/>
          <w:cs/>
        </w:rPr>
        <w:t>ระบบระหว่างประเทศ</w:t>
      </w:r>
      <w:r w:rsidR="009556A6">
        <w:rPr>
          <w:rFonts w:hint="cs"/>
          <w:b/>
          <w:bCs/>
          <w:cs/>
        </w:rPr>
        <w:t>จึง</w:t>
      </w:r>
      <w:r w:rsidR="00637D68">
        <w:rPr>
          <w:rFonts w:hint="cs"/>
          <w:b/>
          <w:bCs/>
          <w:cs/>
        </w:rPr>
        <w:t>อยู่ในสภาวะสมดุล</w:t>
      </w:r>
      <w:r w:rsidR="00632A58">
        <w:rPr>
          <w:rFonts w:hint="cs"/>
          <w:b/>
          <w:bCs/>
          <w:cs/>
        </w:rPr>
        <w:t>และสันติภาพ</w:t>
      </w:r>
      <w:r w:rsidR="004F51B8">
        <w:rPr>
          <w:rFonts w:hint="cs"/>
          <w:b/>
          <w:bCs/>
          <w:cs/>
        </w:rPr>
        <w:t>ก็เกิดขึ้นตามมา</w:t>
      </w:r>
      <w:r w:rsidR="00062519" w:rsidRPr="00D17CA7">
        <w:rPr>
          <w:rFonts w:hint="cs"/>
          <w:b/>
          <w:bCs/>
          <w:cs/>
        </w:rPr>
        <w:t>”</w:t>
      </w:r>
    </w:p>
    <w:p w14:paraId="4C3847F8" w14:textId="7E205590" w:rsidR="00C71B29" w:rsidRPr="00A25DDE" w:rsidRDefault="008A3BEF" w:rsidP="00DB4625">
      <w:pPr>
        <w:spacing w:line="262" w:lineRule="auto"/>
        <w:ind w:firstLine="567"/>
        <w:jc w:val="thaiDistribute"/>
        <w:rPr>
          <w:color w:val="000000" w:themeColor="text1"/>
          <w:cs/>
        </w:rPr>
      </w:pPr>
      <w:r>
        <w:rPr>
          <w:rFonts w:hint="cs"/>
          <w:color w:val="000000" w:themeColor="text1"/>
          <w:cs/>
        </w:rPr>
        <w:t xml:space="preserve">บทความนี้ประกอบด้วยส่วนที่หนึ่ง </w:t>
      </w:r>
      <w:r w:rsidR="00F85C62">
        <w:rPr>
          <w:rFonts w:hint="cs"/>
          <w:color w:val="000000" w:themeColor="text1"/>
          <w:cs/>
        </w:rPr>
        <w:t>แนวความคิดเรื่องการถ่วงดุลอำนาจ</w:t>
      </w:r>
      <w:r w:rsidR="00806734">
        <w:rPr>
          <w:rFonts w:hint="cs"/>
          <w:color w:val="000000" w:themeColor="text1"/>
          <w:cs/>
        </w:rPr>
        <w:t>ใน</w:t>
      </w:r>
      <w:r w:rsidR="00350E19">
        <w:rPr>
          <w:rFonts w:hint="cs"/>
          <w:color w:val="000000" w:themeColor="text1"/>
          <w:cs/>
        </w:rPr>
        <w:t>การเมืองระหว่างประเทศ</w:t>
      </w:r>
      <w:r w:rsidR="00F85C62">
        <w:rPr>
          <w:rFonts w:hint="cs"/>
          <w:color w:val="000000" w:themeColor="text1"/>
          <w:cs/>
        </w:rPr>
        <w:t xml:space="preserve"> </w:t>
      </w:r>
      <w:r w:rsidR="00551825">
        <w:rPr>
          <w:rFonts w:hint="cs"/>
          <w:color w:val="000000" w:themeColor="text1"/>
          <w:cs/>
        </w:rPr>
        <w:t xml:space="preserve">ส่วนที่สอง </w:t>
      </w:r>
      <w:r w:rsidR="003532FB">
        <w:rPr>
          <w:rFonts w:hint="cs"/>
          <w:color w:val="000000" w:themeColor="text1"/>
          <w:cs/>
        </w:rPr>
        <w:t>ภาพประวัติศาสตร์ยุโรป</w:t>
      </w:r>
      <w:r w:rsidR="00656BA5">
        <w:rPr>
          <w:rFonts w:hint="cs"/>
          <w:color w:val="000000" w:themeColor="text1"/>
          <w:cs/>
        </w:rPr>
        <w:t>หลังการเกิดรัฐชาติสมัยใหม่</w:t>
      </w:r>
      <w:r w:rsidR="00350E19">
        <w:rPr>
          <w:rFonts w:hint="cs"/>
          <w:color w:val="000000" w:themeColor="text1"/>
          <w:cs/>
        </w:rPr>
        <w:t>จนกระทั่ง</w:t>
      </w:r>
      <w:r w:rsidR="00A765F8">
        <w:rPr>
          <w:rFonts w:hint="cs"/>
          <w:color w:val="000000" w:themeColor="text1"/>
          <w:cs/>
        </w:rPr>
        <w:t>การเกิดขึ้นของสงครามโลกครั้งที่หนึ่ง</w:t>
      </w:r>
      <w:r w:rsidR="003532FB">
        <w:rPr>
          <w:rFonts w:hint="cs"/>
          <w:color w:val="000000" w:themeColor="text1"/>
          <w:cs/>
        </w:rPr>
        <w:t xml:space="preserve"> ส่วน</w:t>
      </w:r>
      <w:r w:rsidR="009B16DE">
        <w:rPr>
          <w:rFonts w:hint="cs"/>
          <w:color w:val="000000" w:themeColor="text1"/>
          <w:cs/>
        </w:rPr>
        <w:t>ที่สาม การอธิบายกลไก</w:t>
      </w:r>
      <w:r w:rsidR="00AE100F">
        <w:rPr>
          <w:rFonts w:hint="cs"/>
          <w:color w:val="000000" w:themeColor="text1"/>
          <w:cs/>
        </w:rPr>
        <w:t>การถ่วงดุลอำนาจของยุโรป</w:t>
      </w:r>
      <w:r w:rsidR="00EA1708">
        <w:rPr>
          <w:rFonts w:hint="cs"/>
          <w:color w:val="000000" w:themeColor="text1"/>
          <w:cs/>
        </w:rPr>
        <w:t xml:space="preserve"> </w:t>
      </w:r>
      <w:r w:rsidR="00A765F8">
        <w:rPr>
          <w:rFonts w:hint="cs"/>
          <w:color w:val="000000" w:themeColor="text1"/>
          <w:cs/>
        </w:rPr>
        <w:t>โดย</w:t>
      </w:r>
      <w:r w:rsidR="006A1948">
        <w:rPr>
          <w:rFonts w:hint="cs"/>
          <w:color w:val="000000" w:themeColor="text1"/>
          <w:cs/>
        </w:rPr>
        <w:t xml:space="preserve">เน้นที่ยุโรปศตวรรษที่ ๑๙ </w:t>
      </w:r>
      <w:r w:rsidR="00B94E27">
        <w:rPr>
          <w:rFonts w:hint="cs"/>
          <w:color w:val="000000" w:themeColor="text1"/>
          <w:cs/>
        </w:rPr>
        <w:t>ส่วนที่สี่ กรณีตัวอย่าง</w:t>
      </w:r>
      <w:r w:rsidR="006A1948">
        <w:rPr>
          <w:rFonts w:hint="cs"/>
          <w:color w:val="000000" w:themeColor="text1"/>
          <w:cs/>
        </w:rPr>
        <w:t>นโยบายการถ่วงดุลอำนาจของอังกฤษ</w:t>
      </w:r>
      <w:r w:rsidR="00EA1708">
        <w:rPr>
          <w:rFonts w:hint="cs"/>
          <w:color w:val="000000" w:themeColor="text1"/>
          <w:cs/>
        </w:rPr>
        <w:t xml:space="preserve"> ส่วนที่</w:t>
      </w:r>
      <w:r w:rsidR="00B94E27">
        <w:rPr>
          <w:rFonts w:hint="cs"/>
          <w:color w:val="000000" w:themeColor="text1"/>
          <w:cs/>
        </w:rPr>
        <w:t>ห้า</w:t>
      </w:r>
      <w:r w:rsidR="00EA1708">
        <w:rPr>
          <w:rFonts w:hint="cs"/>
          <w:color w:val="000000" w:themeColor="text1"/>
          <w:cs/>
        </w:rPr>
        <w:t xml:space="preserve"> ข้อบกพร่อง</w:t>
      </w:r>
      <w:r w:rsidR="0097556B">
        <w:rPr>
          <w:rFonts w:hint="cs"/>
          <w:color w:val="000000" w:themeColor="text1"/>
          <w:cs/>
        </w:rPr>
        <w:t>ของการรักษาสันติภาพด้วยกลไกการถ่วงดุลอำนาจและปรากฏการณ์ที่เกิดขึ้นเมื่อกลไกดุลอำนาจล้มเหลว</w:t>
      </w:r>
      <w:r w:rsidR="00B02AB0">
        <w:rPr>
          <w:rFonts w:hint="cs"/>
          <w:color w:val="000000" w:themeColor="text1"/>
          <w:cs/>
        </w:rPr>
        <w:t xml:space="preserve"> </w:t>
      </w:r>
      <w:r w:rsidR="00C2245C">
        <w:rPr>
          <w:rFonts w:hint="cs"/>
          <w:color w:val="000000" w:themeColor="text1"/>
          <w:cs/>
        </w:rPr>
        <w:t>และส่วนสุดท้าย นัยสำคัญ</w:t>
      </w:r>
      <w:r w:rsidR="00215620">
        <w:rPr>
          <w:rFonts w:hint="cs"/>
          <w:color w:val="000000" w:themeColor="text1"/>
          <w:cs/>
        </w:rPr>
        <w:t>ของ</w:t>
      </w:r>
      <w:r w:rsidR="00AA5ABC">
        <w:rPr>
          <w:rFonts w:hint="cs"/>
          <w:color w:val="000000" w:themeColor="text1"/>
          <w:cs/>
        </w:rPr>
        <w:t>กลไกดุลอำนาจ</w:t>
      </w:r>
      <w:r w:rsidR="00D94A12">
        <w:rPr>
          <w:rFonts w:hint="cs"/>
          <w:color w:val="000000" w:themeColor="text1"/>
          <w:cs/>
        </w:rPr>
        <w:t>ต่อ</w:t>
      </w:r>
      <w:r w:rsidR="00D5085E">
        <w:rPr>
          <w:rFonts w:hint="cs"/>
          <w:color w:val="000000" w:themeColor="text1"/>
          <w:cs/>
        </w:rPr>
        <w:t>การ</w:t>
      </w:r>
      <w:r w:rsidR="0019545E">
        <w:rPr>
          <w:rFonts w:hint="cs"/>
          <w:color w:val="000000" w:themeColor="text1"/>
          <w:cs/>
        </w:rPr>
        <w:t>ใช้กองทัพเรือ</w:t>
      </w:r>
      <w:r w:rsidR="00591133">
        <w:rPr>
          <w:rFonts w:hint="cs"/>
          <w:color w:val="000000" w:themeColor="text1"/>
          <w:cs/>
        </w:rPr>
        <w:t>ในการดำเนินนโยบายต่างประเทศ</w:t>
      </w:r>
    </w:p>
    <w:p w14:paraId="1530919C" w14:textId="61EA678B" w:rsidR="0017240F" w:rsidRPr="003532FB" w:rsidRDefault="003532FB" w:rsidP="001379C9">
      <w:pPr>
        <w:spacing w:line="262" w:lineRule="auto"/>
        <w:jc w:val="thaiDistribute"/>
        <w:rPr>
          <w:b/>
          <w:bCs/>
          <w:cs/>
        </w:rPr>
      </w:pPr>
      <w:r w:rsidRPr="003532FB">
        <w:rPr>
          <w:b/>
          <w:bCs/>
          <w:cs/>
        </w:rPr>
        <w:lastRenderedPageBreak/>
        <w:t>แนวความคิดเรื่องการถ่วงดุลอำนาจ</w:t>
      </w:r>
      <w:r w:rsidR="00350E19">
        <w:rPr>
          <w:rFonts w:hint="cs"/>
          <w:b/>
          <w:bCs/>
          <w:cs/>
        </w:rPr>
        <w:t>ในการเมืองระหว่างประเทศ</w:t>
      </w:r>
    </w:p>
    <w:p w14:paraId="3E3F7E60" w14:textId="77777777" w:rsidR="00881518" w:rsidRDefault="00D822D9" w:rsidP="00D822D9">
      <w:pPr>
        <w:spacing w:line="276" w:lineRule="auto"/>
        <w:ind w:firstLine="720"/>
        <w:jc w:val="thaiDistribute"/>
      </w:pPr>
      <w:r>
        <w:rPr>
          <w:rFonts w:hint="cs"/>
          <w:cs/>
        </w:rPr>
        <w:t>แนวคิดดุลอำนาจมีความสัมพันธ์กับทฤษฎีสัจนิยมอย่างลึกซึ้ง ด้านหนึ่งดุลอำนาจก็เป็นทฤษฎีที่แยกขาดเป็นเอกเทศ แต่อีกด้านหนึ่ง ทฤษฎีสัจนิยมเกือบทั้งหมดมีองค์ประกอบของพฤติกรรมการถ่วงดุลอำนาจหรือไม่ก็การทำนายว่าระบบจะมุ่งไปสู่สภาวะดุลอำนาจ เนื่องจากการทับซ้อนในทางความคิดระหว่างสัจนิยมกับดุลอำนาจ การทำความเข้าใจความซับซ้อนในแนวคิดดุลอำนาจและการยอมรับความยากในทางทฤษฎีจึงมีความสำคัญ</w:t>
      </w:r>
    </w:p>
    <w:p w14:paraId="25B6B902" w14:textId="243FCA45" w:rsidR="00D822D9" w:rsidRDefault="00881518" w:rsidP="004B4A03">
      <w:pPr>
        <w:spacing w:line="276" w:lineRule="auto"/>
        <w:jc w:val="thaiDistribute"/>
      </w:pPr>
      <w:r>
        <w:rPr>
          <w:noProof/>
        </w:rPr>
        <w:drawing>
          <wp:inline distT="0" distB="0" distL="0" distR="0" wp14:anchorId="25D9B335" wp14:editId="74CAD44F">
            <wp:extent cx="5731510" cy="2908935"/>
            <wp:effectExtent l="0" t="0" r="2540" b="5715"/>
            <wp:docPr id="1" name="Picture 1" descr="Balance of 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ance of pow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46DC" w14:textId="0930C70C" w:rsidR="004B4A03" w:rsidRPr="00597D40" w:rsidRDefault="004B4A03" w:rsidP="004B4A03">
      <w:pPr>
        <w:spacing w:line="276" w:lineRule="auto"/>
        <w:jc w:val="center"/>
        <w:rPr>
          <w:sz w:val="28"/>
          <w:szCs w:val="28"/>
        </w:rPr>
      </w:pPr>
      <w:r w:rsidRPr="00597D40">
        <w:rPr>
          <w:sz w:val="28"/>
          <w:szCs w:val="28"/>
        </w:rPr>
        <w:t>https://www.politicalscienceview.com/balance-of-power/</w:t>
      </w:r>
    </w:p>
    <w:p w14:paraId="513D2703" w14:textId="0ABE66D7" w:rsidR="00E05259" w:rsidRDefault="003D4D11" w:rsidP="003D4D11">
      <w:pPr>
        <w:spacing w:line="276" w:lineRule="auto"/>
        <w:ind w:firstLine="720"/>
        <w:jc w:val="thaiDistribute"/>
      </w:pPr>
      <w:r>
        <w:rPr>
          <w:rFonts w:hint="cs"/>
          <w:cs/>
        </w:rPr>
        <w:t xml:space="preserve">อย่างน้อยในช่วง ๕๐ ปีที่ผ่านมา นักรัฐศาสตร์สังเกตเห็นทฤษฎีที่สะท้อนแนวคิดดุลอำนาจจำนวนมาก ปัญหาความหลากหลายของนิยามปรากฏให้เห็นในบทความของเอิร์นส์ บี ฮาส ในวารสาร </w:t>
      </w:r>
      <w:r>
        <w:rPr>
          <w:b/>
          <w:bCs/>
        </w:rPr>
        <w:t xml:space="preserve">World Politics </w:t>
      </w:r>
      <w:r>
        <w:rPr>
          <w:rFonts w:hint="cs"/>
          <w:cs/>
        </w:rPr>
        <w:t>ปี ค.ศ.๑๙๕๓ ชื่อ</w:t>
      </w:r>
      <w:r>
        <w:t xml:space="preserve"> “The </w:t>
      </w:r>
      <w:r w:rsidR="007D79D0">
        <w:t>B</w:t>
      </w:r>
      <w:r>
        <w:t xml:space="preserve">alance of </w:t>
      </w:r>
      <w:r w:rsidR="007D79D0">
        <w:t>P</w:t>
      </w:r>
      <w:r>
        <w:t xml:space="preserve">ower: Prescription, </w:t>
      </w:r>
      <w:r w:rsidR="007D79D0">
        <w:t>C</w:t>
      </w:r>
      <w:r>
        <w:t xml:space="preserve">oncept, or </w:t>
      </w:r>
      <w:r w:rsidR="007D79D0">
        <w:t>P</w:t>
      </w:r>
      <w:r>
        <w:t>ropaganda?”</w:t>
      </w:r>
      <w:r w:rsidR="00E05259">
        <w:rPr>
          <w:rStyle w:val="af0"/>
        </w:rPr>
        <w:endnoteReference w:id="2"/>
      </w:r>
      <w:r w:rsidR="00E05259">
        <w:t xml:space="preserve"> </w:t>
      </w:r>
      <w:r w:rsidR="00E05259">
        <w:rPr>
          <w:rFonts w:hint="cs"/>
          <w:cs/>
        </w:rPr>
        <w:t>ฮาสชี้ว่าแนวคิดดุลอำนาจมีความหมายที่แตกต่างกันถึง ๘ ประการ ขึ้นอยู่กับผู้เขียนว่ามีวัตถุประสงค์ในการใช้อย่างไร บางนิยามก็ขัดแย้งกันเอง เช่น ความสมดุล (</w:t>
      </w:r>
      <w:r w:rsidR="00E05259">
        <w:t>equilibrium</w:t>
      </w:r>
      <w:r w:rsidR="00E05259">
        <w:rPr>
          <w:rFonts w:hint="cs"/>
          <w:cs/>
        </w:rPr>
        <w:t>) กับอำนาจเหนือกว่า</w:t>
      </w:r>
      <w:r w:rsidR="00E05259">
        <w:t xml:space="preserve"> </w:t>
      </w:r>
      <w:r w:rsidR="00E05259">
        <w:rPr>
          <w:rFonts w:hint="cs"/>
          <w:cs/>
        </w:rPr>
        <w:t>(</w:t>
      </w:r>
      <w:r w:rsidR="00E05259">
        <w:t>preponderance</w:t>
      </w:r>
      <w:r w:rsidR="00E05259">
        <w:rPr>
          <w:rFonts w:hint="cs"/>
          <w:cs/>
        </w:rPr>
        <w:t>) หรือสันติภาพกับสงคราม เป็นต้น</w:t>
      </w:r>
    </w:p>
    <w:p w14:paraId="7A515E75" w14:textId="1D2D8C87" w:rsidR="00E05259" w:rsidRDefault="00E05259" w:rsidP="009A1153">
      <w:pPr>
        <w:spacing w:line="276" w:lineRule="auto"/>
        <w:ind w:firstLine="720"/>
        <w:jc w:val="thaiDistribute"/>
      </w:pPr>
      <w:r>
        <w:rPr>
          <w:rFonts w:hint="cs"/>
          <w:cs/>
        </w:rPr>
        <w:t>การที่จะก้าวข้ามความคลุมเครือดังกล่าวและทำความเข้าใจแนวคิดดุลอำนาจที่นักคิดสัจนิยมใช้อยู่ในปัจจุบัน จำเป็นที่ต้องแยกแยะระหว่าง</w:t>
      </w:r>
      <w:r>
        <w:t xml:space="preserve"> </w:t>
      </w:r>
      <w:r>
        <w:rPr>
          <w:rFonts w:hint="cs"/>
          <w:cs/>
        </w:rPr>
        <w:t>“ความสมดุล (</w:t>
      </w:r>
      <w:r>
        <w:t>balance</w:t>
      </w:r>
      <w:r>
        <w:rPr>
          <w:rFonts w:hint="cs"/>
          <w:cs/>
        </w:rPr>
        <w:t>)</w:t>
      </w:r>
      <w:r>
        <w:t>”</w:t>
      </w:r>
      <w:r>
        <w:rPr>
          <w:rFonts w:hint="cs"/>
          <w:cs/>
        </w:rPr>
        <w:t xml:space="preserve"> ในฐานะผลที่เกิดขึ้นในระดับระบบ (เช่น ความสมดุลระบบระหว่างประเทศ) และ “การถ่วงดุล (</w:t>
      </w:r>
      <w:r>
        <w:t>balancing</w:t>
      </w:r>
      <w:r>
        <w:rPr>
          <w:rFonts w:hint="cs"/>
          <w:cs/>
        </w:rPr>
        <w:t>)</w:t>
      </w:r>
      <w:r>
        <w:t>”</w:t>
      </w:r>
      <w:r>
        <w:rPr>
          <w:rFonts w:hint="cs"/>
          <w:cs/>
        </w:rPr>
        <w:t xml:space="preserve"> ในฐานะการดำเนินนโยบายของรัฐที่จะคัดง้างกับภัยคุกคามที่เพิ่มขึ้น นอกจากนี้ การแยกแยะระหว่างดุลอำนาจแบบต่าง ๆ ก็มีความสำคัญอีกด้วย อย่างไรก็ตาม จุดเริ่มต้นของการทำความเข้าใจการถ่วงดุลอำนาจจะย้อนกลับไปสู่แนวคิด “ดุลอำนาจ” ในความหมายของวัตเทิลซึ่งก็คือ “สภาวะที่ไม่มีอำนาจใดหนึ่งเดียวจะอยู่สูงสุดแล้วสามารถวางกฎเกณฑ์ให้กับ</w:t>
      </w:r>
      <w:r>
        <w:rPr>
          <w:rFonts w:hint="cs"/>
          <w:cs/>
        </w:rPr>
        <w:lastRenderedPageBreak/>
        <w:t>ผู้อื่นกระทำตามที่ตนเองต้องการ” ปกติแล้วอำนาจในที่นี้ก็คืออำนาจทางทหาร แต่จากนิยามของวัตเทิลสามารถแยกประเภทของดุลอำนาจได้หลายเกณฑ์ดังต่อไปนี้</w:t>
      </w:r>
      <w:r>
        <w:rPr>
          <w:rStyle w:val="af0"/>
        </w:rPr>
        <w:endnoteReference w:id="3"/>
      </w:r>
    </w:p>
    <w:p w14:paraId="1EA1A8DD" w14:textId="72AFED4A" w:rsidR="00E05259" w:rsidRPr="00B9446C" w:rsidRDefault="00E05259" w:rsidP="00F85C62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firstLine="720"/>
        <w:jc w:val="thaiDistribute"/>
        <w:rPr>
          <w:rFonts w:cs="TH SarabunPSK"/>
          <w:szCs w:val="32"/>
        </w:rPr>
      </w:pPr>
      <w:r w:rsidRPr="00B9446C">
        <w:rPr>
          <w:rFonts w:cs="TH SarabunPSK" w:hint="cs"/>
          <w:szCs w:val="32"/>
          <w:cs/>
        </w:rPr>
        <w:t xml:space="preserve">ดุลอำนาจแบบง่าย </w:t>
      </w:r>
      <w:r w:rsidRPr="00B9446C">
        <w:rPr>
          <w:rFonts w:cs="TH SarabunPSK"/>
          <w:szCs w:val="32"/>
        </w:rPr>
        <w:t xml:space="preserve">(simple) </w:t>
      </w:r>
      <w:r w:rsidRPr="00B9446C">
        <w:rPr>
          <w:rFonts w:cs="TH SarabunPSK" w:hint="cs"/>
          <w:szCs w:val="32"/>
          <w:cs/>
        </w:rPr>
        <w:t xml:space="preserve">กับดุลอำนาจแบบซับซ้อน </w:t>
      </w:r>
      <w:r w:rsidRPr="00B9446C">
        <w:rPr>
          <w:rFonts w:cs="TH SarabunPSK"/>
          <w:szCs w:val="32"/>
        </w:rPr>
        <w:t xml:space="preserve">(complex) </w:t>
      </w:r>
      <w:r w:rsidRPr="00B9446C">
        <w:rPr>
          <w:rFonts w:cs="TH SarabunPSK" w:hint="cs"/>
          <w:szCs w:val="32"/>
          <w:cs/>
        </w:rPr>
        <w:t>ดุลอำนาจแบบง่ายจะมีตัวแสดงที่เป็นมหาอำนาจหลักอยู่เพียงสองประเทศ เช่น การแบ่งขั้วระหว่างฝรั่งเศสกับ</w:t>
      </w:r>
      <w:r w:rsidRPr="0099147C">
        <w:rPr>
          <w:rFonts w:cs="TH SarabunPSK"/>
          <w:szCs w:val="32"/>
          <w:cs/>
        </w:rPr>
        <w:t>ฮาพส์บวร์ค</w:t>
      </w:r>
      <w:r w:rsidRPr="00B9446C">
        <w:rPr>
          <w:rFonts w:cs="TH SarabunPSK" w:hint="cs"/>
          <w:szCs w:val="32"/>
          <w:cs/>
        </w:rPr>
        <w:t>สเปนและออสเตรียในศตวรรษที่ ๑๖-๑๗</w:t>
      </w:r>
      <w:r w:rsidRPr="00B9446C">
        <w:rPr>
          <w:rFonts w:cs="TH SarabunPSK"/>
          <w:szCs w:val="32"/>
        </w:rPr>
        <w:t xml:space="preserve"> </w:t>
      </w:r>
      <w:r w:rsidRPr="00B9446C">
        <w:rPr>
          <w:rFonts w:cs="TH SarabunPSK" w:hint="cs"/>
          <w:szCs w:val="32"/>
          <w:cs/>
        </w:rPr>
        <w:t>หรือการแบ่งขั้วอำนาจระหว่างสหรัฐกับโซเวียตในสงครามเย็น เป็นต้น ส่วนดุลอำนาจแบบซับซ้อนจะมีตัวแสดงเพิ่มขึ้น เช่น การแบ่งขั้วอำนาจฝรั่งเศสกับออสเตรียที่แยกตัวออกจากสเปน และมีขั้วอำนาจอังกฤษ รัสเซีย และปรัสเซียเข้ามาร่วมเป็นมหาอำนาจในศตวรรษที่ ๑๘</w:t>
      </w:r>
      <w:r w:rsidRPr="00B9446C">
        <w:rPr>
          <w:rFonts w:cs="TH SarabunPSK"/>
          <w:szCs w:val="32"/>
        </w:rPr>
        <w:t xml:space="preserve"> </w:t>
      </w:r>
      <w:r w:rsidRPr="00B9446C">
        <w:rPr>
          <w:rFonts w:cs="TH SarabunPSK" w:hint="cs"/>
          <w:szCs w:val="32"/>
          <w:cs/>
        </w:rPr>
        <w:t>หรือขั้วอำนาจสหรัฐอเมริกากับสหภาพโซเวียตที่มีจีน ญี่ปุ่น และยุโรปตะวันตกเข้ามาร่วมเป็นมหาอำนาจเพิ่มเติม</w:t>
      </w:r>
    </w:p>
    <w:p w14:paraId="3AD7F197" w14:textId="3DFA87B0" w:rsidR="00E05259" w:rsidRPr="00B9446C" w:rsidRDefault="00E05259" w:rsidP="00F85C62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firstLine="720"/>
        <w:jc w:val="thaiDistribute"/>
        <w:rPr>
          <w:rFonts w:cs="TH SarabunPSK"/>
          <w:szCs w:val="32"/>
        </w:rPr>
      </w:pPr>
      <w:r w:rsidRPr="00B9446C">
        <w:rPr>
          <w:rFonts w:cs="TH SarabunPSK" w:hint="cs"/>
          <w:szCs w:val="32"/>
          <w:cs/>
        </w:rPr>
        <w:t xml:space="preserve">ดุลอำนาจแบบทั่วไป </w:t>
      </w:r>
      <w:r w:rsidRPr="00B9446C">
        <w:rPr>
          <w:rFonts w:cs="TH SarabunPSK"/>
          <w:szCs w:val="32"/>
        </w:rPr>
        <w:t xml:space="preserve">(general) </w:t>
      </w:r>
      <w:r w:rsidRPr="00B9446C">
        <w:rPr>
          <w:rFonts w:cs="TH SarabunPSK" w:hint="cs"/>
          <w:szCs w:val="32"/>
          <w:cs/>
        </w:rPr>
        <w:t xml:space="preserve">กับดุลอำนาจแบบท้องถิ่นเฉพาะ </w:t>
      </w:r>
      <w:r w:rsidRPr="00B9446C">
        <w:rPr>
          <w:rFonts w:cs="TH SarabunPSK"/>
          <w:szCs w:val="32"/>
        </w:rPr>
        <w:t xml:space="preserve">(local/particular) </w:t>
      </w:r>
      <w:r w:rsidRPr="00B9446C">
        <w:rPr>
          <w:rFonts w:cs="TH SarabunPSK" w:hint="cs"/>
          <w:szCs w:val="32"/>
          <w:cs/>
        </w:rPr>
        <w:t>ดุลอำนาจแบบทั่วไปเป็นสภาวะที่ไม่มีมหาอำนาจเดียวสามารถครอบงำระบบระหว่างประเทศทั้งหมดได้ หากมองโลกทั้งใบว่ามีระบบเดียวที่สมดุลก็เรียกว่าเป็นดุลอำนาจแบบทั่วไป แต่ถ้าพิจารณาลงไปในรายพื้นที่ก็จะได้ดุลอำนาจแบบเฉพาะ เช่น อนุทวีปเอเชียใต้ เอเชียตะวันออก เอเชียตะวันออกเฉียงใต้ เป็นต้น</w:t>
      </w:r>
    </w:p>
    <w:p w14:paraId="095BF664" w14:textId="77777777" w:rsidR="00E05259" w:rsidRPr="00B9446C" w:rsidRDefault="00E05259" w:rsidP="00F85C62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firstLine="720"/>
        <w:jc w:val="thaiDistribute"/>
        <w:rPr>
          <w:rFonts w:cs="TH SarabunPSK"/>
          <w:szCs w:val="32"/>
        </w:rPr>
      </w:pPr>
      <w:r w:rsidRPr="00B9446C">
        <w:rPr>
          <w:rFonts w:cs="TH SarabunPSK" w:hint="cs"/>
          <w:szCs w:val="32"/>
          <w:cs/>
        </w:rPr>
        <w:t xml:space="preserve">ดุลอำนาจแบบอัตวิสัย </w:t>
      </w:r>
      <w:r w:rsidRPr="00B9446C">
        <w:rPr>
          <w:rFonts w:cs="TH SarabunPSK"/>
          <w:szCs w:val="32"/>
        </w:rPr>
        <w:t xml:space="preserve">(subjective) </w:t>
      </w:r>
      <w:r w:rsidRPr="00B9446C">
        <w:rPr>
          <w:rFonts w:cs="TH SarabunPSK" w:hint="cs"/>
          <w:szCs w:val="32"/>
          <w:cs/>
        </w:rPr>
        <w:t xml:space="preserve">กับดุลอำนาจแบบภววิสัย </w:t>
      </w:r>
      <w:r w:rsidRPr="00B9446C">
        <w:rPr>
          <w:rFonts w:cs="TH SarabunPSK"/>
          <w:szCs w:val="32"/>
        </w:rPr>
        <w:t xml:space="preserve">(objective) </w:t>
      </w:r>
      <w:r w:rsidRPr="00B9446C">
        <w:rPr>
          <w:rFonts w:cs="TH SarabunPSK" w:hint="cs"/>
          <w:szCs w:val="32"/>
          <w:cs/>
        </w:rPr>
        <w:t>ดุลอำนาจแบบอัตวิสัยเป็นความเชื่อว่าไม่มีมหาอำนาจใดที่กำลังครอบงำระบบอยู่ แต่ดุลอำนาจแบบภววิสัยไม่ใช่ความเชื่อแต่เป็นสภาวะจริงที่ไม่มีมหาอำนาจใดสามารถครอบงำระบบได้ อย่างไรก็ตาม ดุลอำนาจแบบภววิสัยอย่างเดียวไม่เพียงพอที่จะสร้างดุลอำนาจได้จริง จะต้องมีดุลอำนาจแบบอัตวิสัยด้วยเพราะรัฐมีความคิดและนโยบาย</w:t>
      </w:r>
    </w:p>
    <w:p w14:paraId="28080736" w14:textId="1EA5D962" w:rsidR="00E05259" w:rsidRPr="00B9446C" w:rsidRDefault="00E05259" w:rsidP="00F85C62">
      <w:pPr>
        <w:pStyle w:val="a6"/>
        <w:numPr>
          <w:ilvl w:val="0"/>
          <w:numId w:val="5"/>
        </w:numPr>
        <w:tabs>
          <w:tab w:val="left" w:pos="993"/>
        </w:tabs>
        <w:spacing w:line="276" w:lineRule="auto"/>
        <w:ind w:left="0" w:firstLine="720"/>
        <w:jc w:val="thaiDistribute"/>
        <w:rPr>
          <w:rFonts w:cs="TH SarabunPSK"/>
          <w:szCs w:val="32"/>
        </w:rPr>
      </w:pPr>
      <w:r w:rsidRPr="00B9446C">
        <w:rPr>
          <w:rFonts w:cs="TH SarabunPSK" w:hint="cs"/>
          <w:szCs w:val="32"/>
          <w:cs/>
        </w:rPr>
        <w:t xml:space="preserve">ดุลอำนาจแบบวางแผนไว้ </w:t>
      </w:r>
      <w:r w:rsidRPr="00B9446C">
        <w:rPr>
          <w:rFonts w:cs="TH SarabunPSK"/>
          <w:szCs w:val="32"/>
        </w:rPr>
        <w:t xml:space="preserve">(contrived) </w:t>
      </w:r>
      <w:r w:rsidRPr="00B9446C">
        <w:rPr>
          <w:rFonts w:cs="TH SarabunPSK" w:hint="cs"/>
          <w:szCs w:val="32"/>
          <w:cs/>
        </w:rPr>
        <w:t xml:space="preserve">กับดุลอำนาจแบบบังเอิญ </w:t>
      </w:r>
      <w:r w:rsidRPr="00B9446C">
        <w:rPr>
          <w:rFonts w:cs="TH SarabunPSK"/>
          <w:szCs w:val="32"/>
        </w:rPr>
        <w:t xml:space="preserve">(fortuitous) </w:t>
      </w:r>
      <w:r w:rsidRPr="00B9446C">
        <w:rPr>
          <w:rFonts w:cs="TH SarabunPSK" w:hint="cs"/>
          <w:szCs w:val="32"/>
          <w:cs/>
        </w:rPr>
        <w:t xml:space="preserve">ดุลอำนาจแบบวางแผนไว้มีด้วยกันสองแบบ แบบแรกเป็นดุลอำนาจจากการคิดของผู้กำหนดนโยบาย มีนักคิดอย่างเบิร์ค แกนซ์ และฮีรีนเป็นผู้สนับสนุน เช่น กรณีที่ดุลอำนาจของยุโรปล่มสลายจากการปฏิวัติฝรั่งเศส ตามมาด้วยสงครามนโปเลียนเป็นเพราะประเทศที่เหลือในยุโรปไม่ได้รวมตัวกันและต่อต้านฝรั่งเศส เป็นต้น แบบที่สองเป็นดุลอำนาจจากกฎทางประวัติศาสตร์ กล่าวคือเมื่อใดก็ตามที่มีภัยคุกคามต่อดุลอำนาจในระบบแล้ว ก็จะมีการต่อต้านเกิดขึ้นมาเองตามธรรมชาติ มีนักคิดที่สนับสนุนดุลอำนาจแบบนี้คือรูโซ และทอนบี ส่วนดุลอำนาจแบบบังเอิญเกิดขึ้นในช่วงที่อภิมหาอำนาจมุ่งสู่การเสริมสร้างอำนาจแบบสมบูรณ์แบบและกำลังจะเข้าสู่สภาวะทางตัน </w:t>
      </w:r>
      <w:r w:rsidRPr="00B9446C">
        <w:rPr>
          <w:rFonts w:cs="TH SarabunPSK"/>
          <w:szCs w:val="32"/>
        </w:rPr>
        <w:t xml:space="preserve">(deadlock) </w:t>
      </w:r>
      <w:r w:rsidRPr="00B9446C">
        <w:rPr>
          <w:rFonts w:cs="TH SarabunPSK" w:hint="cs"/>
          <w:szCs w:val="32"/>
          <w:cs/>
        </w:rPr>
        <w:t>จนต้องกระทำการบางอย่างมิฉะนั้นจะเกิดหายนะมหาศาล เช่น การแข่งขันทางนิวเคลียร์ช่วงสงครามเย็น เป็นต้น</w:t>
      </w:r>
    </w:p>
    <w:p w14:paraId="0962E477" w14:textId="60410B0C" w:rsidR="00E05259" w:rsidRDefault="00E05259" w:rsidP="00AC7DF0">
      <w:pPr>
        <w:spacing w:line="276" w:lineRule="auto"/>
        <w:ind w:firstLine="720"/>
        <w:jc w:val="thaiDistribute"/>
        <w:rPr>
          <w:cs/>
        </w:rPr>
      </w:pPr>
      <w:r>
        <w:rPr>
          <w:rFonts w:hint="cs"/>
          <w:cs/>
        </w:rPr>
        <w:t xml:space="preserve">สรุปได้ว่า ดุลอำนาจจะเกิดขึ้นได้ต้องอาศัยการจำกัดตัวเองและตรวจสอบผู้อื่นไปพร้อม ๆ กัน โดยมีเป้าหมายเพื่อรักษาดุลอำนาจระหว่างประเทศเอาไว้ แนวคิดนี้เกิดขึ้นในประวัติศาสตร์ยุโรปอย่างชัดเจนช่วงศตวรรษที่ ๑๗-๑๘ โดยเฉพาะอย่างยิ่งการที่ประเทศในยุโรปร่วมมือกันต่อต้านการขยายอำนาจของพระเจ้าหลุยส์ที่ ๑๔ แห่งฝรั่งเศส </w:t>
      </w:r>
      <w:r w:rsidRPr="005B1FC9">
        <w:rPr>
          <w:rFonts w:hint="cs"/>
          <w:cs/>
        </w:rPr>
        <w:t>ในบทความนี้</w:t>
      </w:r>
      <w:r>
        <w:rPr>
          <w:rFonts w:hint="cs"/>
          <w:cs/>
        </w:rPr>
        <w:t>จะใช้ทฤษฎีดุลอำนาจจากข้อที่สี่ซึ่งจะนำมาถกเถียงต่อยอดในแนวคิดดุลอำนาจทั้งสามแบบต่อไป</w:t>
      </w:r>
    </w:p>
    <w:p w14:paraId="4955471F" w14:textId="38D4AEA1" w:rsidR="00E05259" w:rsidRDefault="00E05259" w:rsidP="00A7585B">
      <w:pPr>
        <w:spacing w:line="276" w:lineRule="auto"/>
        <w:ind w:firstLine="720"/>
        <w:jc w:val="thaiDistribute"/>
      </w:pPr>
      <w:r>
        <w:rPr>
          <w:rFonts w:hint="cs"/>
          <w:cs/>
        </w:rPr>
        <w:t>หลักการดุลอำนาจสามารถทำให้ง่ายได้โดยการแบ่งออกเป็น ๓ ประเภท ได้แก่ ดุลอำนาจโดยนโยบาย</w:t>
      </w:r>
      <w:r>
        <w:t xml:space="preserve"> </w:t>
      </w:r>
      <w:r>
        <w:rPr>
          <w:rFonts w:hint="cs"/>
          <w:cs/>
        </w:rPr>
        <w:t>(</w:t>
      </w:r>
      <w:r>
        <w:t>manual</w:t>
      </w:r>
      <w:r>
        <w:rPr>
          <w:rFonts w:hint="cs"/>
          <w:cs/>
        </w:rPr>
        <w:t>) ดุลอำนาจอัตโนมัติ (</w:t>
      </w:r>
      <w:r>
        <w:t>automatic</w:t>
      </w:r>
      <w:r>
        <w:rPr>
          <w:rFonts w:hint="cs"/>
          <w:cs/>
        </w:rPr>
        <w:t>) และดุลอำนาจระหว่างสองฝ่ายที่อยู่ขั้วตรงข้ามกัน</w:t>
      </w:r>
      <w:r>
        <w:t xml:space="preserve"> </w:t>
      </w:r>
      <w:r>
        <w:rPr>
          <w:rFonts w:hint="cs"/>
          <w:cs/>
        </w:rPr>
        <w:t>(</w:t>
      </w:r>
      <w:r>
        <w:t>dyadic</w:t>
      </w:r>
      <w:r>
        <w:rPr>
          <w:rFonts w:hint="cs"/>
          <w:cs/>
        </w:rPr>
        <w:t>)</w:t>
      </w:r>
      <w:r>
        <w:t xml:space="preserve"> </w:t>
      </w:r>
      <w:r>
        <w:rPr>
          <w:rFonts w:hint="cs"/>
          <w:cs/>
        </w:rPr>
        <w:lastRenderedPageBreak/>
        <w:t xml:space="preserve">ดุลอำนาจโดยนโยบายเสนอว่าผู้นำรัฐมีนโยบายในการสร้างความสมดุลและรักษาความสมดุลในระบบระหว่างประเทศเอาไว้รวมทั้งยังมีวัตถุประสงค์ให้เกิดผลดังกล่าว ดุลอำนาจแบบแรกนี้จะเป็นแนวคิดหลักของทฤษฎีสัจนิยมคลาสสิก </w:t>
      </w:r>
      <w:r>
        <w:t>(Classical Realism)</w:t>
      </w:r>
      <w:r>
        <w:rPr>
          <w:rFonts w:hint="cs"/>
          <w:cs/>
        </w:rPr>
        <w:t xml:space="preserve"> โดยฮันส์ มอร์เกนธอ </w:t>
      </w:r>
      <w:r>
        <w:t>(Hans J. Morgenthau)</w:t>
      </w:r>
      <w:r>
        <w:rPr>
          <w:rStyle w:val="af0"/>
        </w:rPr>
        <w:endnoteReference w:id="4"/>
      </w:r>
      <w:r>
        <w:rPr>
          <w:rFonts w:hint="cs"/>
          <w:cs/>
        </w:rPr>
        <w:t xml:space="preserve"> ในทางตรงข้าม ดุลอำนาจอัตโนมัติอธิบายว่า “ความสมดุล (</w:t>
      </w:r>
      <w:r>
        <w:t>balance</w:t>
      </w:r>
      <w:r>
        <w:rPr>
          <w:rFonts w:hint="cs"/>
          <w:cs/>
        </w:rPr>
        <w:t>)</w:t>
      </w:r>
      <w:r>
        <w:t>”</w:t>
      </w:r>
      <w:r>
        <w:rPr>
          <w:rFonts w:hint="cs"/>
          <w:cs/>
        </w:rPr>
        <w:t xml:space="preserve"> เป็นผลจากการทำงานของระบบระหว่างประเทศในลักษณะที่เป็นกลไกตามธรรมชาติโดยไม่ขึ้นอยู่กับนโยบายและการดำเนินนโยบายของรัฐ ดุลอำนาจแบบที่สองนี้จะเป็นแนวคิดหลักของทฤษฎีสัจนิยมใหม่หรือสัจนิยมเชิงโครงสร้าง </w:t>
      </w:r>
      <w:r>
        <w:t>(Neorealism/Structural Realism)</w:t>
      </w:r>
      <w:r>
        <w:rPr>
          <w:rFonts w:hint="cs"/>
          <w:cs/>
        </w:rPr>
        <w:t xml:space="preserve"> โดยเคนเนธ วอลซ์ </w:t>
      </w:r>
      <w:r>
        <w:t>(Kenneth N. Waltz)</w:t>
      </w:r>
      <w:r>
        <w:rPr>
          <w:rStyle w:val="af0"/>
        </w:rPr>
        <w:endnoteReference w:id="5"/>
      </w:r>
      <w:r>
        <w:t xml:space="preserve"> </w:t>
      </w:r>
      <w:r>
        <w:rPr>
          <w:rFonts w:hint="cs"/>
          <w:cs/>
        </w:rPr>
        <w:t xml:space="preserve">และจอห์น เมียร์ไชเมอร์ </w:t>
      </w:r>
      <w:r>
        <w:t>(John J. Mearsheimer)</w:t>
      </w:r>
      <w:r>
        <w:rPr>
          <w:rStyle w:val="af0"/>
        </w:rPr>
        <w:endnoteReference w:id="6"/>
      </w:r>
      <w:r>
        <w:t xml:space="preserve"> </w:t>
      </w:r>
      <w:r>
        <w:rPr>
          <w:rFonts w:hint="cs"/>
          <w:cs/>
        </w:rPr>
        <w:t>และสุดท้ายแนวคิดดุลอำนาจระหว่างสองฝ่ายที่อยู่ขั้วตรงข้ามกันเน้นเรื่องความสัมพันธ์ระหว่างรัฐและพยายามอธิบายพฤติกรรม “การถ่วงดุล (</w:t>
      </w:r>
      <w:r>
        <w:t>balancing</w:t>
      </w:r>
      <w:r>
        <w:rPr>
          <w:rFonts w:hint="cs"/>
          <w:cs/>
        </w:rPr>
        <w:t>)</w:t>
      </w:r>
      <w:r>
        <w:t>”</w:t>
      </w:r>
      <w:r>
        <w:rPr>
          <w:rFonts w:hint="cs"/>
          <w:cs/>
        </w:rPr>
        <w:t xml:space="preserve"> ซึ่งมุ่งตอบโต้ภัยคุกคามที่กำลังเพิ่มมากขึ้น ดุลอำนาจแบบที่สามนี้จะเป็นแนวคิดหลักของทฤษฎีสัจนิยมใหม่หรือสัจนิยมเชิงโครงสร้างโดยสตีเฟน วอลต์ </w:t>
      </w:r>
      <w:r>
        <w:t>(Stephen M. Walt)</w:t>
      </w:r>
      <w:r>
        <w:rPr>
          <w:rStyle w:val="af0"/>
        </w:rPr>
        <w:endnoteReference w:id="7"/>
      </w:r>
    </w:p>
    <w:p w14:paraId="0AAEFEF7" w14:textId="3170FFA4" w:rsidR="00E05259" w:rsidRDefault="00E05259" w:rsidP="0020217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600902B" wp14:editId="386FBB4B">
            <wp:extent cx="2238375" cy="2695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5EC9" w14:textId="3848F217" w:rsidR="00E05259" w:rsidRPr="00597D40" w:rsidRDefault="00E05259" w:rsidP="0020217C">
      <w:pPr>
        <w:spacing w:line="276" w:lineRule="auto"/>
        <w:jc w:val="center"/>
        <w:rPr>
          <w:sz w:val="28"/>
          <w:szCs w:val="28"/>
        </w:rPr>
      </w:pPr>
      <w:r w:rsidRPr="00597D40">
        <w:rPr>
          <w:sz w:val="28"/>
          <w:szCs w:val="28"/>
        </w:rPr>
        <w:t>https://upload.wikimedia.org/wikipedia/commons/d/d5/BalanceOfPower_%28cropped%29.jpg</w:t>
      </w:r>
    </w:p>
    <w:p w14:paraId="0F5B9E18" w14:textId="08953066" w:rsidR="00E05259" w:rsidRDefault="00E05259" w:rsidP="00043CCF">
      <w:pPr>
        <w:spacing w:line="276" w:lineRule="auto"/>
        <w:ind w:firstLine="720"/>
        <w:jc w:val="thaiDistribute"/>
      </w:pPr>
      <w:r>
        <w:rPr>
          <w:rFonts w:hint="cs"/>
          <w:cs/>
        </w:rPr>
        <w:t>ระบบดุลอำนาจแบบคลาสสิกของยุโรปเป็นที่รู้จักกันในชื่อของดุลอำนาจโดยนโยบาย ความสมดุลในระบบรัฐของยุโรปเกิดขึ้นและดำรงอยู่ผ่านการดำเนินนโยบายของผู้นำรัฐอย่างจงใจซึ่งเชื่อว่าความอยู่รอดของรัฐในยุโรปจะสำเร็จได้ผ่านอำนาจที่สมดุล เมื่อใดก็ตามที่ความสมดุลเสียไป รัฐต่าง ๆ ในยุโรปก็จะเข้าดำเนินนโยบายในรูปแบบต่าง ๆ กัน ซึ่งรวมทั้งการทำสงครามด้วย เป้าหมายก็เพื่อฟื้นความสมดุลในระบบรัฐของยุโรปให้กลับมาใหม่ ดังนั้น ความสมดุลที่เกิดขึ้นแทนที่จะเกิดโดยไม่ตั้งใจจากการที่รัฐต่าง ๆ มีปฏิสัมพันธ์กัน แต่เกิดจากผลการดำเนินนโยบายที่รัฐต่าง ๆ ในยุโรปตั้งใจให้เกิดขึ้น</w:t>
      </w:r>
      <w:r>
        <w:rPr>
          <w:rStyle w:val="af0"/>
        </w:rPr>
        <w:endnoteReference w:id="8"/>
      </w:r>
    </w:p>
    <w:p w14:paraId="48CCC108" w14:textId="1EDEF886" w:rsidR="00E05259" w:rsidRDefault="00E05259" w:rsidP="00A7585B">
      <w:pPr>
        <w:spacing w:line="276" w:lineRule="auto"/>
        <w:ind w:firstLine="720"/>
        <w:jc w:val="thaiDistribute"/>
      </w:pPr>
      <w:r>
        <w:rPr>
          <w:rFonts w:hint="cs"/>
          <w:cs/>
        </w:rPr>
        <w:t>ดุลอำนาจแบบอัตโนมัติอธิบายว่าเพราะเหตุใดระบบระหว่างประเทศมีแนวโน้มที่จะเกิดสภาวะความสมดุลโดยไม่เกี่ยวข้องกับนโยบายของรัฐใด ๆ มีเงื่อนไขอยู่ ๔ ประการที่ชี้ว่าระบบระหว่างประเทศจะเข้าสู่สภาวะความสมดุล ประการแรก ระบบประกอบด้วยขั้วอำนาจที่เป็นอิสระจากกัน ๒-๔ ขั้ว ประการที่สอง รัฐต่าง ๆ อย่างน้อยต้องการอยู่รอด ประการที่สาม รัฐต่าง ๆ มีนโยบายจะเข้าร่วมเป็นพันธมิตรกันโดยไม่</w:t>
      </w:r>
      <w:r>
        <w:rPr>
          <w:rFonts w:hint="cs"/>
          <w:cs/>
        </w:rPr>
        <w:lastRenderedPageBreak/>
        <w:t>เกี่ยวข้องใด ๆ กับเรื่องอุดมการณ์ทางการเมืองหรือประวัติศาสตร์ และประการสุดท้าย สงครามยังคงเป็นทางเลือกในการดำเนินนโยบายที่ชอบธรรมของรัฐเสมอ</w:t>
      </w:r>
      <w:r>
        <w:t xml:space="preserve"> </w:t>
      </w:r>
      <w:r>
        <w:rPr>
          <w:rFonts w:hint="cs"/>
          <w:cs/>
        </w:rPr>
        <w:t>รัฐต่าง ๆ ไม่ได้มีความต้องการให้ระบบสมดุลหรือมีนโยบายเข้าร่วมในการถ่วงดุลเพื่อให้เกิดความสมดุลในระบบ วอลซ์มองว่าดุลอำนาจระดับระบบระหว่างประเทศเป็นผลที่เกิดขึ้นโดยไม่ได้ตั้งใจจากการที่รัฐต่าง ๆ ดำเนินนโยบายต่างประเทศเพื่อประโยชน์ของตนเองภายใต้ระบบระหว่างประเทศที่เป็นอนาธิปไตย</w:t>
      </w:r>
      <w:r>
        <w:rPr>
          <w:rStyle w:val="af0"/>
        </w:rPr>
        <w:endnoteReference w:id="9"/>
      </w:r>
    </w:p>
    <w:p w14:paraId="7216203A" w14:textId="45CA8A44" w:rsidR="00E05259" w:rsidRDefault="00E05259" w:rsidP="00A7585B">
      <w:pPr>
        <w:spacing w:line="276" w:lineRule="auto"/>
        <w:ind w:firstLine="720"/>
        <w:jc w:val="thaiDistribute"/>
      </w:pPr>
      <w:r>
        <w:rPr>
          <w:rFonts w:hint="cs"/>
          <w:cs/>
        </w:rPr>
        <w:t>สุดท้าย ดุลอำนาจระหว่างสองฝ่ายที่อยู่ขั้วตรงข้ามกันเป็นแนวคิดดุลอำนาจล่าสุดซึ่งชี้ว่ามหาอำนาจทางบกซึ่งเป็นประเทศภาคพื้นทวีปและมีกำลังทางบกที่ใหญ่ เช่น สปาร์ตา โซเวียต จีน เป็นต้น มีแนวโน้มจะยั่วยุให้เกิดการสร้างพันธมิตรเพื่อตอบโต้การถ่วงดุล ในขณะที่มหาอำนาจทางทะเลซึ่งล้อมรอบด้วยน้ำและมีกำลังทางเรือขนาดใหญ่ เช่น เอเธนส์ อังกฤษ สหรัฐอเมริกา</w:t>
      </w:r>
      <w:r>
        <w:t xml:space="preserve"> </w:t>
      </w:r>
      <w:r>
        <w:rPr>
          <w:rFonts w:hint="cs"/>
          <w:cs/>
        </w:rPr>
        <w:t>เป็นต้น ไม่มีท่าทีเช่นนั้น จากการที่มหาอำนาจทางบกมีผลประโยชน์จากการที่ตนเองต้องขยายอาณาเขต จึงมีท่าทีที่เป็นภัยคุกคามมากกว่ามหาอำนาจทางทะเลซึ่งมีผลประโยชน์ในเรื่องการค้าและมีตลาดอยู่ทั่วโลก ดังนั้น ในขณะที่มหาอำนาจทางบกเติบโตขึ้น รัฐต่าง ๆ ที่ถูกคุกคามก็จะร่วมเป็นพันธมิตรกันและสกัดกั้นการขยายอิทธิพลดังกล่าว ดุลอำนาจแบบนี้เป็นดุลอำนาจระหว่างสองฝ่ายที่อยู่ขั้วตรงข้ามกันเพราะเป็นการอธิบายพฤติกรรม “การถ่วงดุล” (ซึ่งโดยหลักแล้วคือพฤติกรรมของพันธมิตร) ว่ารัฐต่าง ๆ เข้าร่วมกันถ่วงดุลภัยคุกคามที่ชัดเจนโดยเฉพาะ</w:t>
      </w:r>
      <w:r>
        <w:rPr>
          <w:rStyle w:val="af0"/>
        </w:rPr>
        <w:endnoteReference w:id="10"/>
      </w:r>
    </w:p>
    <w:p w14:paraId="7C5ABA46" w14:textId="6DF38AA0" w:rsidR="00E05259" w:rsidRDefault="00E05259" w:rsidP="00A7585B">
      <w:pPr>
        <w:spacing w:line="276" w:lineRule="auto"/>
        <w:ind w:firstLine="720"/>
        <w:jc w:val="thaiDistribute"/>
        <w:rPr>
          <w:cs/>
        </w:rPr>
      </w:pPr>
      <w:r>
        <w:rPr>
          <w:rFonts w:hint="cs"/>
          <w:cs/>
        </w:rPr>
        <w:t>จากที่กล่าวมาทั้งหมดเกี่ยวกับดุลอำนาจ หลักการนี้เป็นหัวใจสำคัญของทฤษฎีสัจนิยมทั้งคลาสสิกและเชิงโครงสร้าง การถ่วงดุลอำนาจเป็นเหมือนกฎธรรมชาติในการเมืองระหว่างประเทศ ซึ่งอาจเกิดจากนโยบายของผู้นำรัฐหรือไม่ก็เกิดขึ้นโดยไม่ได้ตั้งใจจากสภาวะการเมืองระหว่างประเทศที่เป็นอนาธิปไตย แต่ไม่ว่าดุลอำนาจจะเกิดขึ้นได้อย่างไร ก็ถือว่าเป็นกลไกสำคัญในการรักษาความมั่นคงและสันติภาพในระบบระหว่างประเทศได้แนวทางหนึ่ง</w:t>
      </w:r>
    </w:p>
    <w:p w14:paraId="2F41F137" w14:textId="3B4085DD" w:rsidR="00E05259" w:rsidRPr="000D51F7" w:rsidRDefault="00E05259" w:rsidP="001379C9">
      <w:pPr>
        <w:spacing w:line="262" w:lineRule="auto"/>
        <w:jc w:val="thaiDistribute"/>
        <w:rPr>
          <w:b/>
          <w:bCs/>
        </w:rPr>
      </w:pPr>
      <w:r w:rsidRPr="000D51F7">
        <w:rPr>
          <w:b/>
          <w:bCs/>
          <w:cs/>
        </w:rPr>
        <w:t>ประวัติศาสตร์ยุโรป</w:t>
      </w:r>
      <w:r>
        <w:rPr>
          <w:rFonts w:hint="cs"/>
          <w:b/>
          <w:bCs/>
          <w:cs/>
        </w:rPr>
        <w:t>หลังการเกิดรัฐชาติสมัยใหม่กับการถ่วงดุลอำนาจ</w:t>
      </w:r>
    </w:p>
    <w:p w14:paraId="54892922" w14:textId="5F6D8FC4" w:rsidR="00E05259" w:rsidRDefault="00E05259" w:rsidP="00FE34BB">
      <w:pPr>
        <w:spacing w:line="262" w:lineRule="auto"/>
        <w:ind w:firstLine="567"/>
        <w:jc w:val="thaiDistribute"/>
        <w:rPr>
          <w:color w:val="000000" w:themeColor="text1"/>
        </w:rPr>
      </w:pPr>
      <w:r w:rsidRPr="00A30945">
        <w:rPr>
          <w:rFonts w:hint="cs"/>
          <w:color w:val="000000" w:themeColor="text1"/>
          <w:cs/>
        </w:rPr>
        <w:t>ในยุโรปศตวรรษที่ ๑๖-๑๗</w:t>
      </w:r>
      <w:r>
        <w:rPr>
          <w:rFonts w:hint="cs"/>
          <w:color w:val="000000" w:themeColor="text1"/>
          <w:cs/>
        </w:rPr>
        <w:t xml:space="preserve"> หลักการในนโยบายต่างประเทศของอังกฤษคือการป้องกันไม่ให้เกิดราชวงศ์ที่ครองความเป็นเจ้าเพียงราชวงศ์เดียวในยุโรปซึ่งหลายคนเชื่อว่าฝรั่งเศสหรือสเปนอาจจะพยายามสร้างให้เกิดขึ้น</w:t>
      </w:r>
      <w:r w:rsidRPr="00A30945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หลักการนี้ถือเป็นจุดเริ่มต้นสำคัญของกลไกการถ่วงดุลอำนาจ อังกฤษรักษาดุลอำนาจเอาไว้ด้วยการจับขั้วพันธมิตรกับรัฐอื่น ๆ ได้แก่ โปรตุเกส จักรวรรดิออตโตมาน และเนเธอร์แลนด์</w:t>
      </w:r>
      <w:r w:rsidRPr="00A30945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เพื่อตอบโต้ภัยคุกคามที่มาจากราชวงศ์ที่ครองความเป็นเจ้าดังกล่าว พันธมิตรเหล่านี้เข้าสู่จุดสูงสุดในสงครามต่อต้านฝรั่งเศสสมัยพระเจ้าหลุยส์ที่ ๑๔ และ ๑๕ และในทุกครั้งที่มีการจัดตั้งพันธมิตรจะมีอังกฤษและเนเธอร์แลนด์ร่วมด้วย โดยให้เงินสนับสนุนในการจัดตั้งกองกำลังขนาดใหญ่เพื่อถ่วงดุลอำนาจฝรั่งเศส</w:t>
      </w:r>
    </w:p>
    <w:p w14:paraId="019BDC0E" w14:textId="58F59B27" w:rsidR="00E05259" w:rsidRDefault="00E05259" w:rsidP="009671C2">
      <w:pPr>
        <w:spacing w:line="262" w:lineRule="auto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7AEE9A3" wp14:editId="0178357C">
            <wp:extent cx="5731510" cy="3771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C335" w14:textId="78CCBDAE" w:rsidR="00E05259" w:rsidRPr="00622EE0" w:rsidRDefault="00E05259" w:rsidP="00594935">
      <w:pPr>
        <w:spacing w:line="262" w:lineRule="auto"/>
        <w:jc w:val="center"/>
        <w:rPr>
          <w:color w:val="000000" w:themeColor="text1"/>
          <w:sz w:val="28"/>
          <w:szCs w:val="28"/>
        </w:rPr>
      </w:pPr>
      <w:r w:rsidRPr="00622EE0">
        <w:rPr>
          <w:color w:val="000000" w:themeColor="text1"/>
          <w:sz w:val="28"/>
          <w:szCs w:val="28"/>
        </w:rPr>
        <w:t>https://upload.wikimedia.org/wikipedia/commons/a/ac/Europe_1815_map_en.png</w:t>
      </w:r>
    </w:p>
    <w:p w14:paraId="238724D7" w14:textId="58514933" w:rsidR="00E05259" w:rsidRPr="009F1372" w:rsidRDefault="00E05259" w:rsidP="00FE34BB">
      <w:pPr>
        <w:spacing w:line="262" w:lineRule="auto"/>
        <w:ind w:firstLine="567"/>
        <w:jc w:val="thaiDistribute"/>
      </w:pPr>
      <w:r w:rsidRPr="009F1372">
        <w:rPr>
          <w:rFonts w:hint="cs"/>
          <w:cs/>
        </w:rPr>
        <w:t xml:space="preserve">ในศตวรรษที่ ๑๘ พันธมิตรดังกล่าวแปรสภาพไปเป็นการจับขั้วระหว่างมหาอำนาจยุโรปในขณะนั้น ได้แก่ ออสเตรีย ปรัสเซีย อังกฤษ และฝรั่งเศส โดยพันธมิตรจะสลับไปมาหลายครั้งเพื่อป้องกันไม่ให้เกิดสภาวะการครองความเป็นเจ้า </w:t>
      </w:r>
      <w:r w:rsidRPr="009F1372">
        <w:t xml:space="preserve">(hegemony) </w:t>
      </w:r>
      <w:r w:rsidRPr="009F1372">
        <w:rPr>
          <w:rFonts w:hint="cs"/>
          <w:cs/>
        </w:rPr>
        <w:t>ของมหาอำนาจใดมหาอำนาจหนึ่งหรือกลุ่มพันธมิตรใดพันธมิตรหนึ่ง สงครามหลายต่อหลายครั้งเกิดขึ้นจากความต้องการ</w:t>
      </w:r>
      <w:r>
        <w:rPr>
          <w:rFonts w:hint="cs"/>
          <w:cs/>
        </w:rPr>
        <w:t>รักษาดุลอำนาจเอาไว้ เช่น สงครามสืบราชสมบัติสเปน (</w:t>
      </w:r>
      <w:r w:rsidRPr="009F1372">
        <w:t>War of the Spanish Succession</w:t>
      </w:r>
      <w:r>
        <w:rPr>
          <w:rFonts w:hint="cs"/>
          <w:cs/>
        </w:rPr>
        <w:t>) สงครามสืบราชสมบัติออสเตรีย</w:t>
      </w:r>
      <w:r w:rsidRPr="009F1372">
        <w:t xml:space="preserve"> </w:t>
      </w:r>
      <w:r>
        <w:rPr>
          <w:rFonts w:hint="cs"/>
          <w:cs/>
        </w:rPr>
        <w:t>(</w:t>
      </w:r>
      <w:r w:rsidRPr="009F1372">
        <w:t>War of the Austrian Succession</w:t>
      </w:r>
      <w:r>
        <w:rPr>
          <w:rFonts w:hint="cs"/>
          <w:cs/>
        </w:rPr>
        <w:t>) สงครามเจ็ดปี</w:t>
      </w:r>
      <w:r w:rsidRPr="009F1372">
        <w:t xml:space="preserve"> </w:t>
      </w:r>
      <w:r>
        <w:rPr>
          <w:rFonts w:hint="cs"/>
          <w:cs/>
        </w:rPr>
        <w:t>(</w:t>
      </w:r>
      <w:r w:rsidRPr="009F1372">
        <w:t>Seven Years' War</w:t>
      </w:r>
      <w:r>
        <w:rPr>
          <w:rFonts w:hint="cs"/>
          <w:cs/>
        </w:rPr>
        <w:t>) สงครามสืบราชสมบัติบาวาเรีย</w:t>
      </w:r>
      <w:r w:rsidRPr="009F1372">
        <w:t xml:space="preserve"> </w:t>
      </w:r>
      <w:r>
        <w:rPr>
          <w:rFonts w:hint="cs"/>
          <w:cs/>
        </w:rPr>
        <w:t>(</w:t>
      </w:r>
      <w:r w:rsidRPr="009F1372">
        <w:t>War of the Bavarian Succession</w:t>
      </w:r>
      <w:r>
        <w:rPr>
          <w:rFonts w:hint="cs"/>
          <w:cs/>
        </w:rPr>
        <w:t>) และสงครามต่อต้านนโปเลียน</w:t>
      </w:r>
      <w:r w:rsidRPr="009F1372">
        <w:t xml:space="preserve"> </w:t>
      </w:r>
      <w:r>
        <w:rPr>
          <w:rFonts w:hint="cs"/>
          <w:cs/>
        </w:rPr>
        <w:t>(</w:t>
      </w:r>
      <w:r w:rsidRPr="009F1372">
        <w:t>Napoleonic Wars</w:t>
      </w:r>
      <w:r>
        <w:rPr>
          <w:rFonts w:hint="cs"/>
          <w:cs/>
        </w:rPr>
        <w:t>) จากความสำเร็จของอังกฤษในสงครามเจ็ดปีที่อังกฤษเข้าร่วมเป็นพันธมิตรกับปรัสเซีย</w:t>
      </w:r>
      <w:r w:rsidRPr="009F1372">
        <w:t xml:space="preserve"> </w:t>
      </w:r>
      <w:r>
        <w:rPr>
          <w:rFonts w:hint="cs"/>
          <w:cs/>
        </w:rPr>
        <w:t>มหาอำนาจยุโรปหลายประเทศเริ่มมองเห็นว่าอังกฤษเป็นภัยคุกคามต่อดุลอำนาจในยุโรปมากกว่าฝรั่งเศส มหาอำนาจเหล่านี้ที่เด่นชัดคือฝรั่งเศสก็ตัดสินใจเข้าร่วมสงครามประกาศเอกราชอเมริกา โดยคาดว่าโค่นล้มอำนาจของอังกฤษลงจากการที่อาณานิคมอังกฤษสิบสามแห่งในอเมริกาได้รับอิสรภาพ</w:t>
      </w:r>
    </w:p>
    <w:p w14:paraId="6091337C" w14:textId="4171FBE0" w:rsidR="00E05259" w:rsidRPr="003E5B0E" w:rsidRDefault="00E05259" w:rsidP="00443524">
      <w:pPr>
        <w:spacing w:line="262" w:lineRule="auto"/>
        <w:ind w:firstLine="567"/>
        <w:jc w:val="thaiDistribute"/>
        <w:rPr>
          <w:color w:val="000000" w:themeColor="text1"/>
        </w:rPr>
      </w:pPr>
      <w:r w:rsidRPr="003E5B0E">
        <w:rPr>
          <w:rFonts w:hint="cs"/>
          <w:color w:val="000000" w:themeColor="text1"/>
          <w:cs/>
        </w:rPr>
        <w:t>ช่วง</w:t>
      </w:r>
      <w:r w:rsidRPr="003E5B0E">
        <w:rPr>
          <w:color w:val="000000" w:themeColor="text1"/>
          <w:cs/>
        </w:rPr>
        <w:t>ราวปี ค.ศ.</w:t>
      </w:r>
      <w:r w:rsidRPr="003E5B0E">
        <w:rPr>
          <w:rFonts w:hint="cs"/>
          <w:color w:val="000000" w:themeColor="text1"/>
          <w:cs/>
        </w:rPr>
        <w:t>๑๘๐๐</w:t>
      </w:r>
      <w:r w:rsidRPr="003E5B0E">
        <w:rPr>
          <w:color w:val="000000" w:themeColor="text1"/>
          <w:cs/>
        </w:rPr>
        <w:t xml:space="preserve"> เกิดการเปลี่ยนแปลงครั้งใหญ่ในการเมืองยุโรปซึ่งเปลี่ยนรากฐานของธรรมชาติการเมืองนอกประเทศทีเดียว นโปเลียนพยายามที่จะล้มระบบเวสต์ฟาเลียในยุโรปโดยการยึดอำนาจเหนือทวีปยุโรปทั้งหมด</w:t>
      </w:r>
      <w:r w:rsidRPr="003E5B0E">
        <w:rPr>
          <w:color w:val="000000" w:themeColor="text1"/>
        </w:rPr>
        <w:t xml:space="preserve"> </w:t>
      </w:r>
      <w:r w:rsidRPr="003E5B0E">
        <w:rPr>
          <w:color w:val="000000" w:themeColor="text1"/>
          <w:cs/>
        </w:rPr>
        <w:t xml:space="preserve">มีพัฒนาการอยู่สองเรื่องที่สำคัญในการเมืองยุโรปที่ทำให้การก้าวขึ้นมามีอำนาจของนโปเลียนเป็นไปได้คือลัทธิชาตินิยมและประชาธิปไตย ลัทธิชาตินิยมเป็นความคิดที่ว่าชาติหรือกลุ่มบุคคลซึ่งมองพวกตนเองว่าโดยพื้นฐานแล้วเหมือนกับผู้อื่นและแยกขาดจากกลุ่มอื่น ๆ ควรจะเป็นหน่วยพื้นฐานของการเมือง แนวความคิดที่เชื่อมโยงกับลัทธิชาตินิยมอย่างใกล้ชิดคือหลักการกำหนดอนาคตของตนเอง หลักการนี้เชื่อว่ารัฐแต่ละรัฐควรจะประกอบด้วยชนชาติเดียว และชนชาติที่มีลักษณะโดดเด่นชัดเจนควรจะมีรัฐเป็นของตนเอง </w:t>
      </w:r>
      <w:r w:rsidRPr="003E5B0E">
        <w:rPr>
          <w:color w:val="000000" w:themeColor="text1"/>
          <w:cs/>
        </w:rPr>
        <w:lastRenderedPageBreak/>
        <w:t>ประชาธิปไตยเป็นหลักการที่ประชากรทั้งหมดของชาติไม่ใช่แค่กลุ่มผู้นำหรือกษัตริย์ควรจะควบคุมอำนาจของรัฐบาล</w:t>
      </w:r>
    </w:p>
    <w:p w14:paraId="3D70F49D" w14:textId="77777777" w:rsidR="00E05259" w:rsidRPr="00BC0A16" w:rsidRDefault="00E05259" w:rsidP="00443524">
      <w:pPr>
        <w:spacing w:line="262" w:lineRule="auto"/>
        <w:ind w:firstLine="567"/>
        <w:jc w:val="thaiDistribute"/>
        <w:rPr>
          <w:color w:val="000000" w:themeColor="text1"/>
        </w:rPr>
      </w:pPr>
      <w:r w:rsidRPr="00BC0A16">
        <w:rPr>
          <w:color w:val="000000" w:themeColor="text1"/>
          <w:cs/>
        </w:rPr>
        <w:t>การปฏิวัติฝรั่งเศสในปี ค.ศ.</w:t>
      </w:r>
      <w:r w:rsidRPr="00BC0A16">
        <w:rPr>
          <w:rFonts w:hint="cs"/>
          <w:color w:val="000000" w:themeColor="text1"/>
          <w:cs/>
        </w:rPr>
        <w:t>๑๗๘๙</w:t>
      </w:r>
      <w:r w:rsidRPr="00BC0A16">
        <w:rPr>
          <w:color w:val="000000" w:themeColor="text1"/>
          <w:cs/>
        </w:rPr>
        <w:t xml:space="preserve"> โค่นล้มระบอบกษัตริย์ของฝรั่งเศสและแทนที่ระบบนั้นด้วยระบบที่อ้างว่าเป็นประชาธิปไตย เนื่องจากหลักการของชาตินิยมประชากรฝรั่งเศสทุกคนถือว่าเป็นพลเมืองชาวฝรั่งเศส หลังจากนั้นมาประชากรของฝรั่งเศสก็มีส่วนร่วมในทางการเมืองการปกครองและเกี่ยวข้องเชื่อมโยงซึ่งกันและกัน</w:t>
      </w:r>
      <w:r w:rsidRPr="00BC0A16">
        <w:rPr>
          <w:rFonts w:hint="cs"/>
          <w:color w:val="000000" w:themeColor="text1"/>
          <w:cs/>
        </w:rPr>
        <w:t xml:space="preserve"> </w:t>
      </w:r>
      <w:r w:rsidRPr="00BC0A16">
        <w:rPr>
          <w:color w:val="000000" w:themeColor="text1"/>
          <w:cs/>
        </w:rPr>
        <w:t>นวัตกรรมครั้งสำคัญในยุคการปฏิวัติฝรั่งเศสคือการเกณฑ์ทหารซึ่งรู้จักกันในชื่อการรวมพลังมวลชน เป็นการเกณฑ์ชาวนาฝรั่งเศสจำนวนหลายแสนคนเข้าสู่กองทัพฝรั่งเศส</w:t>
      </w:r>
      <w:r w:rsidRPr="00BC0A16">
        <w:rPr>
          <w:rFonts w:hint="cs"/>
          <w:color w:val="000000" w:themeColor="text1"/>
          <w:cs/>
        </w:rPr>
        <w:t xml:space="preserve"> </w:t>
      </w:r>
      <w:r w:rsidRPr="00BC0A16">
        <w:rPr>
          <w:color w:val="000000" w:themeColor="text1"/>
          <w:cs/>
        </w:rPr>
        <w:t>อย่างไรก็ตาม ความพ่ายแพ้ของนโปเลียนไม่ได้ทำให้แนวคิดที่นโปเลียนเริ่มเอาไว้จางหายไป หลังจากยุคนโปเลียน สงครามกลายเป็นสงครามแห่งชาติซึ่งเกี่ยวข้องกับประชาชนทั้งประเทศรบพุ่งต่อต้านกับประชาชนอีกประเทศหนึ่งทั้งประเทศเช่นกัน สิ่งนี้ซึ่งเรียกว่า “การทำสงครามให้กลายเป็นประชาธิปไตย” บวกกับการเปลี่ยนแปลงสู่ความเป็นอุตสาหกรรมนำมาสู่การเพิ่ม ขนาดของกองทัพอย่างมหาศาล ขอบเขตของการรบและจำนวนผู้บาดเจ็บล้มตาย</w:t>
      </w:r>
    </w:p>
    <w:p w14:paraId="26BD5D7D" w14:textId="087216FB" w:rsidR="00E05259" w:rsidRDefault="00E05259" w:rsidP="00795FF8">
      <w:pPr>
        <w:spacing w:line="262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76E34C61" wp14:editId="151C6568">
            <wp:extent cx="4019550" cy="24278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77" cy="243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E9F1" w14:textId="5DD59F8A" w:rsidR="00E05259" w:rsidRPr="0047705D" w:rsidRDefault="00E05259" w:rsidP="00795FF8">
      <w:pPr>
        <w:spacing w:line="262" w:lineRule="auto"/>
        <w:jc w:val="center"/>
        <w:rPr>
          <w:color w:val="000000" w:themeColor="text1"/>
          <w:sz w:val="28"/>
          <w:szCs w:val="28"/>
        </w:rPr>
      </w:pPr>
      <w:r w:rsidRPr="0047705D">
        <w:rPr>
          <w:color w:val="000000" w:themeColor="text1"/>
          <w:sz w:val="28"/>
          <w:szCs w:val="28"/>
        </w:rPr>
        <w:t>https://ehne.fr/en/encyclopedia/themes/europe-europeans-and-world/organizing-international-system/concert-europe</w:t>
      </w:r>
    </w:p>
    <w:p w14:paraId="3164F956" w14:textId="24920588" w:rsidR="00E05259" w:rsidRPr="005D164C" w:rsidRDefault="00E05259" w:rsidP="00443524">
      <w:pPr>
        <w:spacing w:line="262" w:lineRule="auto"/>
        <w:ind w:firstLine="567"/>
        <w:jc w:val="thaiDistribute"/>
        <w:rPr>
          <w:color w:val="000000" w:themeColor="text1"/>
        </w:rPr>
      </w:pPr>
      <w:r w:rsidRPr="005D164C">
        <w:rPr>
          <w:color w:val="000000" w:themeColor="text1"/>
          <w:cs/>
        </w:rPr>
        <w:t xml:space="preserve">สงครามนโปเลียนในช่วงต้นศตวรรษที่ </w:t>
      </w:r>
      <w:r w:rsidRPr="005D164C">
        <w:rPr>
          <w:rFonts w:hint="cs"/>
          <w:color w:val="000000" w:themeColor="text1"/>
          <w:cs/>
        </w:rPr>
        <w:t>๑๙</w:t>
      </w:r>
      <w:r w:rsidRPr="005D164C">
        <w:rPr>
          <w:color w:val="000000" w:themeColor="text1"/>
          <w:cs/>
        </w:rPr>
        <w:t xml:space="preserve"> ส่งผลต่อการเปลี่ยนแปลงไม่ใช่เพียงเรื่องของวิธีการทำสงครามแต่ยังส่งผลต่อวิธีการแสวงหาสันติภาพของประเทศต่าง ๆ ในยุโรป ในการประชุมที่เวียนนาในปี ค.ศ.</w:t>
      </w:r>
      <w:r w:rsidRPr="005D164C">
        <w:rPr>
          <w:rFonts w:hint="cs"/>
          <w:color w:val="000000" w:themeColor="text1"/>
          <w:cs/>
        </w:rPr>
        <w:t>๑๘๑๕</w:t>
      </w:r>
      <w:r w:rsidRPr="005D164C">
        <w:rPr>
          <w:color w:val="000000" w:themeColor="text1"/>
          <w:cs/>
        </w:rPr>
        <w:t xml:space="preserve"> ประเทศมหาอำนาจที่ได้รับชัยชนะเหนือนโปเลียนพยายามสร้างกลไกในการป้องกันประเทศที่รุกรานอย่างฝรั่งเศสไม่ให้กลับมาครอบงำยุโรปอีกครั้งหนึ่ง</w:t>
      </w:r>
      <w:r w:rsidRPr="005D164C">
        <w:rPr>
          <w:rFonts w:hint="cs"/>
          <w:color w:val="000000" w:themeColor="text1"/>
          <w:cs/>
        </w:rPr>
        <w:t xml:space="preserve"> เกิด</w:t>
      </w:r>
      <w:r w:rsidRPr="005D164C">
        <w:rPr>
          <w:color w:val="000000" w:themeColor="text1"/>
          <w:cs/>
        </w:rPr>
        <w:t>ระบบคอนเสิร์ตแห่งยุโรป (</w:t>
      </w:r>
      <w:r w:rsidRPr="005D164C">
        <w:rPr>
          <w:color w:val="000000" w:themeColor="text1"/>
        </w:rPr>
        <w:t>The Concert of Europe)</w:t>
      </w:r>
      <w:r w:rsidRPr="005D164C">
        <w:rPr>
          <w:rFonts w:hint="cs"/>
          <w:color w:val="000000" w:themeColor="text1"/>
          <w:cs/>
        </w:rPr>
        <w:t xml:space="preserve"> ขึ้นมา </w:t>
      </w:r>
      <w:r w:rsidRPr="005D164C">
        <w:rPr>
          <w:color w:val="000000" w:themeColor="text1"/>
          <w:cs/>
        </w:rPr>
        <w:t>พื้นฐานของระบบคอนเสิร์ตแห่งยุโรปคือความเข้าใจว่าการที่ออสเตรีย ปรัสเซีย อังกฤษ และรัสเซียไม่สามารถรวมตัวกันต่อต้านนโปเลียนทำให้นโปเลียนประสบความสำเร็จในทางการเมืองและการทหาร คอนเสิร์ตแห่งยุโรปจึงเป็นสนธิสัญญาอันสำคัญที่แสดงให้เห็นถึงความเข้าใจร่วมกันของมหาอำนาจที่ต้องการสันติภาพด้วยวิธีการสร้าง</w:t>
      </w:r>
      <w:r>
        <w:rPr>
          <w:rFonts w:hint="cs"/>
          <w:color w:val="000000" w:themeColor="text1"/>
          <w:cs/>
        </w:rPr>
        <w:t>ดุลอำนาจผ่าน</w:t>
      </w:r>
      <w:r w:rsidRPr="005D164C">
        <w:rPr>
          <w:color w:val="000000" w:themeColor="text1"/>
          <w:cs/>
        </w:rPr>
        <w:t>ความร่วมมือ</w:t>
      </w:r>
      <w:r>
        <w:rPr>
          <w:rFonts w:hint="cs"/>
          <w:color w:val="000000" w:themeColor="text1"/>
          <w:cs/>
        </w:rPr>
        <w:t>ในเวทีระหว่างประเทศ</w:t>
      </w:r>
      <w:r w:rsidRPr="005D164C">
        <w:rPr>
          <w:color w:val="000000" w:themeColor="text1"/>
          <w:cs/>
        </w:rPr>
        <w:t>มากกว่าจะใช้วิธีการถ่วงดุลอำนาจอย่างที่เคยทำมา</w:t>
      </w:r>
      <w:r>
        <w:rPr>
          <w:rFonts w:hint="cs"/>
          <w:color w:val="000000" w:themeColor="text1"/>
          <w:cs/>
        </w:rPr>
        <w:t>ช่วงหลายศตวรรษ</w:t>
      </w:r>
    </w:p>
    <w:p w14:paraId="2A9A3A7A" w14:textId="66972CB3" w:rsidR="00E05259" w:rsidRDefault="00E05259" w:rsidP="00FE34BB">
      <w:pPr>
        <w:spacing w:line="262" w:lineRule="auto"/>
        <w:ind w:firstLine="567"/>
        <w:jc w:val="thaiDistribute"/>
        <w:rPr>
          <w:color w:val="FF0000"/>
        </w:rPr>
      </w:pPr>
      <w:r w:rsidRPr="004A4B9A">
        <w:rPr>
          <w:color w:val="000000" w:themeColor="text1"/>
          <w:cs/>
        </w:rPr>
        <w:lastRenderedPageBreak/>
        <w:t>จากมุมมองทางทฤษฎี</w:t>
      </w:r>
      <w:r>
        <w:rPr>
          <w:rFonts w:hint="cs"/>
          <w:color w:val="000000" w:themeColor="text1"/>
          <w:cs/>
        </w:rPr>
        <w:t xml:space="preserve"> </w:t>
      </w:r>
      <w:r w:rsidRPr="004A4B9A">
        <w:rPr>
          <w:color w:val="000000" w:themeColor="text1"/>
          <w:cs/>
        </w:rPr>
        <w:t>คอนเสิร์ตแห่งยุโรปเป็นความพยายามครั้งแรกที่จะทำให้ทฤษฎีเสรีนิยมเกิดขึ้นจริงในการเมืองระหว่างประเทศ</w:t>
      </w:r>
      <w:r w:rsidRPr="004A4B9A">
        <w:rPr>
          <w:rFonts w:hint="cs"/>
          <w:color w:val="000000" w:themeColor="text1"/>
          <w:cs/>
        </w:rPr>
        <w:t xml:space="preserve"> </w:t>
      </w:r>
      <w:r w:rsidRPr="004A4B9A">
        <w:rPr>
          <w:color w:val="000000" w:themeColor="text1"/>
          <w:cs/>
        </w:rPr>
        <w:t xml:space="preserve">จากการวิเคราะห์ของนักวิชาการ มีข้อถกเถียง ในเรื่องผลของคอนเสิร์ตแห่งยุโรปอยู่ ด้านหนึ่งบอกว่ายุโรปศตวรรษที่ </w:t>
      </w:r>
      <w:r>
        <w:rPr>
          <w:rFonts w:hint="cs"/>
          <w:color w:val="000000" w:themeColor="text1"/>
          <w:cs/>
        </w:rPr>
        <w:t>๑๙</w:t>
      </w:r>
      <w:r w:rsidRPr="004A4B9A">
        <w:rPr>
          <w:color w:val="000000" w:themeColor="text1"/>
        </w:rPr>
        <w:t xml:space="preserve"> </w:t>
      </w:r>
      <w:r w:rsidRPr="004A4B9A">
        <w:rPr>
          <w:color w:val="000000" w:themeColor="text1"/>
          <w:cs/>
        </w:rPr>
        <w:t>หลังจากคอนเสิร์ตแห่งยุโรปเกิดขึ้นเป็นช่วงที่ยุโรปมีสันติภาพมากที่สุดอย่างที่ไม่เคยเป็นมาก่อน อีกด้านหนึ่งบอกว่ากลไกในคอนเสิร์ตแห่งยุโรปไร้ประสิทธิภาพและล่มสลายลงอย่างรวดเร็ว</w:t>
      </w:r>
      <w:r>
        <w:rPr>
          <w:rFonts w:hint="cs"/>
          <w:color w:val="000000" w:themeColor="text1"/>
          <w:cs/>
        </w:rPr>
        <w:t xml:space="preserve"> อย่างไรก็ตาม หลังสงครามนโปเลียนที่ฝรั่งเศสก็มีอิทธิพลเหนือพื้นที่ต่าง ๆ ในยุโรป เว้นเสียแต่รัสเซียและจักรวรรดิโรมันอันศักดิ์สิทธิ์ทั้งโดยตรงและโดยอ้อม </w:t>
      </w:r>
      <w:r w:rsidRPr="004A4B9A">
        <w:rPr>
          <w:color w:val="000000" w:themeColor="text1"/>
          <w:cs/>
        </w:rPr>
        <w:t>คอนเสิร์ตแห่งยุโรป</w:t>
      </w:r>
      <w:r>
        <w:rPr>
          <w:rFonts w:hint="cs"/>
          <w:color w:val="000000" w:themeColor="text1"/>
          <w:cs/>
        </w:rPr>
        <w:t>ถือเป็นความพยายามรักษาดุลอำนาจเอาไว้ โดยให้อาณาเขตของมหาอำนาจทั้งสี่ที่ชนะฝรั่งเศส ได้แก่ ปรัสเซีย ออสเตรีย รัสเซีย และอังกฤษกลับไปเป็นดังเดิมจากการประชุมที่เวียนนาในปี ค.ศ.๑๘๑๕ และที่สำคัญกว่านั้นคือการยอมรับร่วมกันว่ายุโรปต้องรักษาดุลอำนาจเอาไว้ไม่ให้ประเทศใดลุกขึ้นมาก่อสงครามรุกรานและสร้างความไร้เสถียรภาพได้</w:t>
      </w:r>
    </w:p>
    <w:p w14:paraId="5867F81F" w14:textId="2F872A5E" w:rsidR="00E05259" w:rsidRPr="005D2ACC" w:rsidRDefault="00E05259" w:rsidP="00FE34BB">
      <w:pPr>
        <w:spacing w:line="262" w:lineRule="auto"/>
        <w:ind w:firstLine="567"/>
        <w:jc w:val="thaiDistribute"/>
      </w:pPr>
      <w:r w:rsidRPr="005D2ACC">
        <w:rPr>
          <w:rFonts w:hint="cs"/>
          <w:cs/>
        </w:rPr>
        <w:t>อย่างไรก็ตาม</w:t>
      </w:r>
      <w:r>
        <w:rPr>
          <w:rFonts w:hint="cs"/>
          <w:cs/>
        </w:rPr>
        <w:t xml:space="preserve"> ระบบการประชุมดังกล่าวล้มเหลวลงราวปี ค.ศ.๑๘๒๓ โดยตั้งแต่ปี ค.ศ.๑๘๑๘ อังกฤษตัดสินใจไม่เข้าร่วมการประชุมใด ๆ ก็ตามที่เกี่ยวข้องกับปัญหาความขัดแย้งระหว่างประเทศในยุโรปภาคพื้นทวีปซึ่งอังกฤษไม่มีผลประโยชน์เกี่ยวข้อง เช่น อังกฤษไม่เห็นด้วยกับแผนของพระเจ้าซาร์อเล็กซานเดอร์ที่หนึ่งของรัสเซียที่ต้องการให้ปราบปรามการปฏิวัติใด ๆ ที่จะเกิดขึ้นในอนาคต ระบบคอนเสิร์ตแห่งยุโรปล้มเหลวลงจกการที่เป้าหมายของการที่มหาอำนาจยุโรปต้องการสันติภาพร่วมกันกลายเป็นเป้าหมายในการแข่งขันกันทางการเมืองและเศรษฐกิจ หลักฐานชัดเจนคือหลังจากการปฏิวัติครั้งใหญ่ในปี ค.ศ.๑๘๔๘ การประชุมระหว่างมหาอำนาจไม่ได้เป็นไปเพื่อกอบกู้ระบบเดิมเหมือนหลังสงครามนโปเลียนอีกแล้ว แต่กลับกลายเป็นความต้องการให้ปรับเปลี่ยนเส้นพรมแดนใหม่ตามความต้องการของแต่ละประเทศ</w:t>
      </w:r>
    </w:p>
    <w:p w14:paraId="3DB789D7" w14:textId="5E36C844" w:rsidR="00E05259" w:rsidRPr="00410730" w:rsidRDefault="00E05259" w:rsidP="00954564">
      <w:pPr>
        <w:spacing w:line="262" w:lineRule="auto"/>
        <w:ind w:firstLine="567"/>
        <w:jc w:val="thaiDistribute"/>
      </w:pPr>
      <w:r w:rsidRPr="00410730">
        <w:rPr>
          <w:rFonts w:hint="cs"/>
          <w:cs/>
        </w:rPr>
        <w:t>จาก</w:t>
      </w:r>
      <w:r>
        <w:rPr>
          <w:rFonts w:hint="cs"/>
          <w:cs/>
        </w:rPr>
        <w:t>การที่อังกฤษมีความเหนือกว่ามหาอำนาจยุโรปอื่น ๆ ทั้งกำลังทางเรือทั้งเรือรบและเรือพาณิชย์ การค้าทางทะเลและการเงิน อังกฤษจึงมีนโยบายสร้างดุลอำนาจในยุโรปตั้งแต่ปี ค.ศ.๑๘๑๕ เป็นต้นมา ก่อนปี ค.ศ.๑๘๕๐ อังกฤษกับฝรั่งเศสเป็นมหาอำนาจที่เข้มแข็งที่สุดในยุโรป แต่ราวทศวรรษที่ ๑๘๕๐ ทั้งสองมหาอำนาจเป็นกังวลต่อการก้าวขึ้นมาของรัสเซียซึ่งขยายอำนาจเข้ามายังยุโรปกลางและปรัสเซียจนครอบงำดินแดนเยอรมันมากขึ้นเรื่อย ๆ เว้นแต่ดินแดนของออสเตรีย สงครามไครเมียช่วงปี ค.ศ.๑๘๕๔-๑๘๕๕ และสงครามอิตาลีในปี ค.ศ.๑๘๕๙ ได้ทำลายระบบความสัมพันธ์ระหว่างมหาอำนาจยุโรปที่ร่วมมือกันเป็นระบบคอนเสิร์ตจนหมดสิ้น</w:t>
      </w:r>
    </w:p>
    <w:p w14:paraId="55DB27B8" w14:textId="6DC59C0C" w:rsidR="00E05259" w:rsidRDefault="00E05259" w:rsidP="008538B6">
      <w:pPr>
        <w:spacing w:line="262" w:lineRule="auto"/>
        <w:ind w:firstLine="567"/>
        <w:jc w:val="thaiDistribute"/>
      </w:pPr>
      <w:r w:rsidRPr="00237974">
        <w:rPr>
          <w:rFonts w:hint="cs"/>
          <w:cs/>
        </w:rPr>
        <w:t>กำเนิดจักรวรรดิเยอรมันที่นำโดยปรัสเซียในปี ค.ศ.๑๘๗๑ ซึ่งไม่รวมออสเตรียด้วยเพราะปรัสเซียใช้การทำสงครามจำกัดเอาชนะออสเตรียและฝรั่งเศสอย่างรวดเร็วกลายเป็นตัวแปรสำคัญที่ทำให้ดุลอำนาจของยุโรปเปลี่ยนแปลงไป ในช่วงเวลาสองทศวรรษหลังจากนั้น ออตโต ฟอน บิสมาร์ค</w:t>
      </w:r>
      <w:r w:rsidRPr="00237974">
        <w:t xml:space="preserve"> </w:t>
      </w:r>
      <w:r w:rsidRPr="00237974">
        <w:rPr>
          <w:rFonts w:hint="cs"/>
          <w:cs/>
        </w:rPr>
        <w:t>(</w:t>
      </w:r>
      <w:r w:rsidRPr="00237974">
        <w:t>Otto von Bismarck</w:t>
      </w:r>
      <w:r w:rsidRPr="00237974">
        <w:rPr>
          <w:rFonts w:hint="cs"/>
          <w:cs/>
        </w:rPr>
        <w:t>) ใช้การทูตในการสร้างดุลอำนาจโดยเสนอให้มหาอำนาจยุโรปลงนามสนธิสัญญาและสร้างระบบพันธมิตรที่ซับซ้อนเป็นอย่างยิ่ง เช่น ระบบ</w:t>
      </w:r>
      <w:r w:rsidRPr="00237974">
        <w:rPr>
          <w:cs/>
        </w:rPr>
        <w:t xml:space="preserve">ไตรพันธมิตร </w:t>
      </w:r>
      <w:r w:rsidRPr="00237974">
        <w:rPr>
          <w:rFonts w:hint="cs"/>
          <w:cs/>
        </w:rPr>
        <w:t>(</w:t>
      </w:r>
      <w:r w:rsidRPr="00237974">
        <w:t>Triple Alliance</w:t>
      </w:r>
      <w:r w:rsidRPr="00237974">
        <w:rPr>
          <w:rFonts w:hint="cs"/>
          <w:cs/>
        </w:rPr>
        <w:t>)</w:t>
      </w:r>
      <w:r w:rsidRPr="00237974">
        <w:rPr>
          <w:cs/>
        </w:rPr>
        <w:t xml:space="preserve"> </w:t>
      </w:r>
      <w:r w:rsidRPr="00237974">
        <w:rPr>
          <w:rFonts w:hint="cs"/>
          <w:cs/>
        </w:rPr>
        <w:t>ซึ่ง</w:t>
      </w:r>
      <w:r w:rsidRPr="00237974">
        <w:rPr>
          <w:cs/>
        </w:rPr>
        <w:t>เป็นพันธมิตรทางการทหารระหว่างเยอรมนี ออสเตรีย-ฮังการี และอิตาลี</w:t>
      </w:r>
      <w:r w:rsidRPr="00237974">
        <w:t xml:space="preserve"> </w:t>
      </w:r>
      <w:r w:rsidRPr="00237974">
        <w:rPr>
          <w:rFonts w:hint="cs"/>
          <w:cs/>
        </w:rPr>
        <w:t>เป็นต้น</w:t>
      </w:r>
      <w:r w:rsidRPr="00237974">
        <w:t xml:space="preserve"> </w:t>
      </w:r>
      <w:r w:rsidRPr="00237974">
        <w:rPr>
          <w:rFonts w:hint="cs"/>
          <w:cs/>
        </w:rPr>
        <w:t>ตั้งแต่ปี ค.ศ.๑๘๙๐ เป็นต้นมา จักรพรรดิไกเซอร์วิลเฮ</w:t>
      </w:r>
      <w:r>
        <w:rPr>
          <w:rFonts w:hint="cs"/>
          <w:cs/>
        </w:rPr>
        <w:t>ล์</w:t>
      </w:r>
      <w:r w:rsidRPr="00237974">
        <w:rPr>
          <w:rFonts w:hint="cs"/>
          <w:cs/>
        </w:rPr>
        <w:t>ม</w:t>
      </w:r>
      <w:r>
        <w:rPr>
          <w:rFonts w:hint="cs"/>
          <w:cs/>
        </w:rPr>
        <w:t>ที่สอง</w:t>
      </w:r>
      <w:r w:rsidRPr="00237974">
        <w:rPr>
          <w:rFonts w:hint="cs"/>
          <w:cs/>
        </w:rPr>
        <w:t>มีนโยบายขยายอำนาจที่เรียกว่า</w:t>
      </w:r>
      <w:r w:rsidRPr="00237974">
        <w:t xml:space="preserve"> </w:t>
      </w:r>
      <w:r w:rsidRPr="004C5524">
        <w:rPr>
          <w:i/>
          <w:iCs/>
        </w:rPr>
        <w:t>Weltpolitik</w:t>
      </w:r>
      <w:r w:rsidRPr="00237974">
        <w:rPr>
          <w:rFonts w:hint="cs"/>
          <w:cs/>
        </w:rPr>
        <w:t xml:space="preserve"> ในการ</w:t>
      </w:r>
      <w:r>
        <w:rPr>
          <w:rFonts w:hint="cs"/>
          <w:cs/>
        </w:rPr>
        <w:t>ขยายจักรวรรดิออกไปแข่งขันกับมหาอำนาจยุโรปอื่นทั่วโลก พันธมิตรที่เกิดขึ้นใหม่ก็มีความเปราะบางและนำไปสู่สงครามโลกครั้งที่หนึ่งในปี ค.ศ.๑๙๑๔ ระหว่างเยอรมนีกับออสเตรีย-ฮังการีฝ่ายหนึ่ง และอังกฤษ ฝรั่งเศส อิตาลี และรัสเซียอีกฝ่ายหนึ่ง</w:t>
      </w:r>
    </w:p>
    <w:p w14:paraId="184F32F5" w14:textId="072F3474" w:rsidR="00E05259" w:rsidRDefault="00E05259" w:rsidP="0047705D">
      <w:pPr>
        <w:spacing w:line="262" w:lineRule="auto"/>
        <w:jc w:val="center"/>
      </w:pPr>
      <w:r>
        <w:rPr>
          <w:noProof/>
        </w:rPr>
        <w:lastRenderedPageBreak/>
        <w:drawing>
          <wp:inline distT="0" distB="0" distL="0" distR="0" wp14:anchorId="6A494473" wp14:editId="1A6A6A54">
            <wp:extent cx="4857750" cy="485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44A5" w14:textId="38130728" w:rsidR="00E05259" w:rsidRPr="001115C1" w:rsidRDefault="00E05259" w:rsidP="0047705D">
      <w:pPr>
        <w:spacing w:line="262" w:lineRule="auto"/>
        <w:jc w:val="center"/>
        <w:rPr>
          <w:sz w:val="28"/>
          <w:szCs w:val="28"/>
        </w:rPr>
      </w:pPr>
      <w:r w:rsidRPr="001115C1">
        <w:rPr>
          <w:sz w:val="28"/>
          <w:szCs w:val="28"/>
        </w:rPr>
        <w:t>https://upload.wikimedia.org/wikipedia/commons/1/19/Deutsches_Reich_%281871-1918%29-en.png</w:t>
      </w:r>
    </w:p>
    <w:p w14:paraId="6A207EFE" w14:textId="631068FB" w:rsidR="00E05259" w:rsidRPr="00237974" w:rsidRDefault="00E05259" w:rsidP="008538B6">
      <w:pPr>
        <w:spacing w:line="262" w:lineRule="auto"/>
        <w:ind w:firstLine="567"/>
        <w:jc w:val="thaiDistribute"/>
      </w:pPr>
      <w:r>
        <w:rPr>
          <w:rFonts w:hint="cs"/>
          <w:cs/>
        </w:rPr>
        <w:t>หลังสงครามโลกครั้งที่หนึ่ง สนธิสัญญาแวร์ซายส์มีวัตถุประสงค์ข้อหนึ่งคือการล้มเลิกแนวคิด “ดุลอำนาจ” และแทนที่ด้วยระบบ “สันนิบาตชาติ”</w:t>
      </w:r>
      <w:r w:rsidRPr="00237974">
        <w:t xml:space="preserve"> </w:t>
      </w:r>
      <w:r>
        <w:rPr>
          <w:rFonts w:hint="cs"/>
          <w:cs/>
        </w:rPr>
        <w:t>ซึ่งประกอบด้วยประเทศต่าง ๆ ที่มีชาติพันธุ์เดียวกันรวมตัวกันเป็นประเทศ อย่างไรก็ตาม ระบบใหม่นี้ก็ใช้การไม่ได้เมื่อโลกแบ่งออกเป็นขั้วต่าง ๆ ตามอุดมการณ์ทางการเมืองในช่วงทศวรรษที่ ๑๙๒๐-๑๙๓๐ ได้แก่ เสรีประชาธิปไตย สังคมนิยมคอมมิวนิสต์ และชาตินิยมเผด็จการ</w:t>
      </w:r>
      <w:r w:rsidRPr="00237974">
        <w:t xml:space="preserve"> </w:t>
      </w:r>
      <w:r>
        <w:rPr>
          <w:rFonts w:hint="cs"/>
          <w:cs/>
        </w:rPr>
        <w:t>และไม่สามารถหยุดยั้งการขยายอำนาจของนาซีเยอรมันได้และนำมาสู่สงครามโลกครั้งที่สองซึ่งอังกฤษกับโซเวียตต้องร่วมมือกันชั่วคราวเพื่อต่อต้านเยอรมนีและอิตาลี</w:t>
      </w:r>
    </w:p>
    <w:p w14:paraId="034ED29C" w14:textId="156DFEE4" w:rsidR="00E05259" w:rsidRPr="006F1E86" w:rsidRDefault="00E05259" w:rsidP="00DB4625">
      <w:pPr>
        <w:spacing w:line="262" w:lineRule="auto"/>
        <w:jc w:val="thaiDistribute"/>
        <w:rPr>
          <w:b/>
          <w:bCs/>
        </w:rPr>
      </w:pPr>
      <w:r w:rsidRPr="006F1E86">
        <w:rPr>
          <w:b/>
          <w:bCs/>
          <w:cs/>
        </w:rPr>
        <w:t>การอธิบายกลไกการถ่วงดุลอำนาจของยุโรป</w:t>
      </w:r>
      <w:r>
        <w:rPr>
          <w:rFonts w:hint="cs"/>
          <w:b/>
          <w:bCs/>
          <w:cs/>
        </w:rPr>
        <w:t>ในศตวรรษที่ ๑๙</w:t>
      </w:r>
    </w:p>
    <w:p w14:paraId="36FF696D" w14:textId="2C268A93" w:rsidR="00E05259" w:rsidRDefault="00E05259" w:rsidP="006F1E86">
      <w:pPr>
        <w:spacing w:line="262" w:lineRule="auto"/>
        <w:ind w:firstLine="567"/>
        <w:jc w:val="thaiDistribute"/>
      </w:pPr>
      <w:r w:rsidRPr="005E30BC">
        <w:rPr>
          <w:cs/>
        </w:rPr>
        <w:t>กลไกการถ่วงดุลอำนาจมีรากฐานจากความเชื่อที่ว่ารัฐอยู่ในโครงสร้างระหว่างประเทศที่เป็นอนาธิปไตยและต้องการอยู่รอดภายใต้โครงสร้างนี้จึงต้องดำเนินนโยบายให้อำนาจระหว่างประเทศนั้นสมดุลเองโดยไม่มีทางเลือก เมื่อรัฐต่าง ๆ ไม่มีนโยบายเปลี่ยนแปลงระบบใหม่ ระบบระหว่างประเทศจึงอยู่ในสภาวะสมดุลและสันติภาพก็เกิดขึ้นตามมา</w:t>
      </w:r>
      <w:r>
        <w:t xml:space="preserve"> </w:t>
      </w:r>
      <w:r>
        <w:rPr>
          <w:rFonts w:hint="cs"/>
          <w:cs/>
        </w:rPr>
        <w:t>ในส่วนนี้จะวิเคราะห์บทบาทของอังกฤษในฐานะผู้ถ่วงดุลอำนาจในยุโรปในแบบของดุลอำนาจโดยนโยบายซึ่งจะกลายเป็นกฎของการเมืองระหว่างประเทศในเวลาต่อมา</w:t>
      </w:r>
      <w:r>
        <w:t xml:space="preserve"> </w:t>
      </w:r>
      <w:r>
        <w:rPr>
          <w:rFonts w:hint="cs"/>
          <w:cs/>
        </w:rPr>
        <w:t>การถ่วงดุลอำนาจยุโรป</w:t>
      </w:r>
      <w:r>
        <w:rPr>
          <w:rFonts w:hint="cs"/>
          <w:cs/>
        </w:rPr>
        <w:lastRenderedPageBreak/>
        <w:t>ระหว่างปี ค.ศ.๑๘๑๕-๑๙๑๔ อาศัยหลักการดังกล่าวที่สืบต่อมาตั้งแต่ศตวรรษที่ ๑๗ โดยมีรายละเอียดดังต่อไปนี้</w:t>
      </w:r>
    </w:p>
    <w:p w14:paraId="45FFA343" w14:textId="7F3EA0C5" w:rsidR="00E05259" w:rsidRDefault="00E05259" w:rsidP="001A73EA">
      <w:pPr>
        <w:pStyle w:val="a6"/>
        <w:numPr>
          <w:ilvl w:val="0"/>
          <w:numId w:val="6"/>
        </w:numPr>
        <w:tabs>
          <w:tab w:val="left" w:pos="851"/>
        </w:tabs>
        <w:spacing w:line="262" w:lineRule="auto"/>
        <w:ind w:left="0" w:firstLine="567"/>
        <w:jc w:val="thaiDistribute"/>
        <w:rPr>
          <w:rFonts w:cs="TH SarabunPSK"/>
          <w:szCs w:val="32"/>
        </w:rPr>
      </w:pPr>
      <w:r w:rsidRPr="001A73EA">
        <w:rPr>
          <w:rFonts w:cs="TH SarabunPSK"/>
          <w:b/>
          <w:bCs/>
          <w:szCs w:val="32"/>
          <w:cs/>
        </w:rPr>
        <w:t xml:space="preserve">หลักการสกัดกั้นการครอบงำยุโรปแต่เพียงผู้เดียว </w:t>
      </w:r>
      <w:r w:rsidRPr="001A73EA">
        <w:rPr>
          <w:rFonts w:cs="TH SarabunPSK"/>
          <w:b/>
          <w:bCs/>
          <w:szCs w:val="32"/>
        </w:rPr>
        <w:t>(no universal domination)</w:t>
      </w:r>
      <w:r w:rsidRPr="001A73EA">
        <w:rPr>
          <w:rFonts w:cs="TH SarabunPSK"/>
          <w:szCs w:val="32"/>
        </w:rPr>
        <w:t xml:space="preserve"> </w:t>
      </w:r>
      <w:r w:rsidRPr="001A73EA">
        <w:rPr>
          <w:rFonts w:cs="TH SarabunPSK"/>
          <w:szCs w:val="32"/>
          <w:cs/>
        </w:rPr>
        <w:t>มหาอำนาจในยุโรป</w:t>
      </w:r>
      <w:r>
        <w:rPr>
          <w:rFonts w:cs="TH SarabunPSK" w:hint="cs"/>
          <w:szCs w:val="32"/>
          <w:cs/>
        </w:rPr>
        <w:t>จะไม่ยอมให้รัฐใด ๆ เข้าครอบงำยุโรปได้ทั้งหมด</w:t>
      </w:r>
    </w:p>
    <w:p w14:paraId="20AAA279" w14:textId="4059E3B3" w:rsidR="00E05259" w:rsidRDefault="00E05259" w:rsidP="001A73EA">
      <w:pPr>
        <w:pStyle w:val="a6"/>
        <w:numPr>
          <w:ilvl w:val="0"/>
          <w:numId w:val="6"/>
        </w:numPr>
        <w:tabs>
          <w:tab w:val="left" w:pos="851"/>
        </w:tabs>
        <w:spacing w:line="262" w:lineRule="auto"/>
        <w:ind w:left="0" w:firstLine="567"/>
        <w:jc w:val="thaiDistribute"/>
        <w:rPr>
          <w:rFonts w:cs="TH SarabunPSK"/>
          <w:szCs w:val="32"/>
        </w:rPr>
      </w:pPr>
      <w:r>
        <w:rPr>
          <w:rFonts w:cs="TH SarabunPSK" w:hint="cs"/>
          <w:b/>
          <w:bCs/>
          <w:szCs w:val="32"/>
          <w:cs/>
        </w:rPr>
        <w:t>หลักการร่วมมือกัน (</w:t>
      </w:r>
      <w:r>
        <w:rPr>
          <w:rFonts w:cs="TH SarabunPSK"/>
          <w:b/>
          <w:bCs/>
          <w:szCs w:val="32"/>
        </w:rPr>
        <w:t xml:space="preserve">cooperation) </w:t>
      </w:r>
      <w:r>
        <w:rPr>
          <w:rFonts w:cs="TH SarabunPSK" w:hint="cs"/>
          <w:szCs w:val="32"/>
          <w:cs/>
        </w:rPr>
        <w:t>ในการสกัดกั้นการครอบงำดังกล่าว มหาอำนาจจะร่วมมือกันใช้ทั้งการทูตและการทหาร เพื่อให้บรรลุผล อย่างไรก็ตาม ไม่มีมิตรแท้และศัตรูถาวรในความสัมพันธ์ระหว่างมหาอำนาจ</w:t>
      </w:r>
    </w:p>
    <w:p w14:paraId="53811B79" w14:textId="234B4B56" w:rsidR="00E05259" w:rsidRDefault="00E05259" w:rsidP="001A73EA">
      <w:pPr>
        <w:pStyle w:val="a6"/>
        <w:numPr>
          <w:ilvl w:val="0"/>
          <w:numId w:val="6"/>
        </w:numPr>
        <w:tabs>
          <w:tab w:val="left" w:pos="851"/>
        </w:tabs>
        <w:spacing w:line="262" w:lineRule="auto"/>
        <w:ind w:left="0" w:firstLine="567"/>
        <w:jc w:val="thaiDistribute"/>
        <w:rPr>
          <w:rFonts w:cs="TH SarabunPSK"/>
          <w:szCs w:val="32"/>
        </w:rPr>
      </w:pPr>
      <w:r>
        <w:rPr>
          <w:rFonts w:cs="TH SarabunPSK" w:hint="cs"/>
          <w:b/>
          <w:bCs/>
          <w:szCs w:val="32"/>
          <w:cs/>
        </w:rPr>
        <w:t xml:space="preserve">หลักการทำสงครามจำกัดวัตถุประสงค์ </w:t>
      </w:r>
      <w:r>
        <w:rPr>
          <w:rFonts w:cs="TH SarabunPSK"/>
          <w:b/>
          <w:bCs/>
          <w:szCs w:val="32"/>
        </w:rPr>
        <w:t xml:space="preserve">(limited objectives) </w:t>
      </w:r>
      <w:r>
        <w:rPr>
          <w:rFonts w:cs="TH SarabunPSK" w:hint="cs"/>
          <w:szCs w:val="32"/>
          <w:cs/>
        </w:rPr>
        <w:t>ในการใช้มาตรการทางทหารเพื่อสกัดกั้นความทะเยอทะยานของรัฐใด ๆ ที่พยายามจะครอบงำยุโรปนั้น เมื่อบรรลุวัตถุประสงค์ดังกล่าวแล้ว จะยุติสงครามทันที มหาอำนาจต่าง ๆ ไม่มีนโยบายทำลายล้างรัฐใดให้ย่อยยับจนสูญหายไปจากยุโรป</w:t>
      </w:r>
    </w:p>
    <w:p w14:paraId="1A95F0D8" w14:textId="5D9EEF75" w:rsidR="00E05259" w:rsidRPr="001A73EA" w:rsidRDefault="00E05259" w:rsidP="001A73EA">
      <w:pPr>
        <w:pStyle w:val="a6"/>
        <w:numPr>
          <w:ilvl w:val="0"/>
          <w:numId w:val="6"/>
        </w:numPr>
        <w:tabs>
          <w:tab w:val="left" w:pos="851"/>
        </w:tabs>
        <w:spacing w:line="262" w:lineRule="auto"/>
        <w:ind w:left="0" w:firstLine="567"/>
        <w:jc w:val="thaiDistribute"/>
        <w:rPr>
          <w:rFonts w:cs="TH SarabunPSK"/>
          <w:szCs w:val="32"/>
          <w:cs/>
        </w:rPr>
      </w:pPr>
      <w:r>
        <w:rPr>
          <w:rFonts w:cs="TH SarabunPSK" w:hint="cs"/>
          <w:b/>
          <w:bCs/>
          <w:szCs w:val="32"/>
          <w:cs/>
        </w:rPr>
        <w:t xml:space="preserve">หลักการชดเชยความเสียหาย </w:t>
      </w:r>
      <w:r>
        <w:rPr>
          <w:rFonts w:cs="TH SarabunPSK"/>
          <w:b/>
          <w:bCs/>
          <w:szCs w:val="32"/>
        </w:rPr>
        <w:t xml:space="preserve">(compensation) </w:t>
      </w:r>
      <w:r>
        <w:rPr>
          <w:rFonts w:cs="TH SarabunPSK" w:hint="cs"/>
          <w:szCs w:val="32"/>
          <w:cs/>
        </w:rPr>
        <w:t>เมื่อการทำสงครามยุติลง ผู้เข้าร่วมทำสงครามในฝ่ายที่ชนะจะได้รับดินแดนและผลประโยชน์ต่าง ๆ เพื่อชดเชยความเสียหายที่เกิดขึ้นจากสงคราม</w:t>
      </w:r>
      <w:r w:rsidRPr="007653F6">
        <w:rPr>
          <w:rStyle w:val="af0"/>
          <w:rFonts w:cs="TH SarabunPSK"/>
          <w:szCs w:val="32"/>
          <w:cs/>
        </w:rPr>
        <w:endnoteReference w:id="11"/>
      </w:r>
    </w:p>
    <w:p w14:paraId="07085C63" w14:textId="28C87F8A" w:rsidR="00E05259" w:rsidRDefault="00E05259" w:rsidP="00E6413A">
      <w:pPr>
        <w:spacing w:line="262" w:lineRule="auto"/>
        <w:ind w:firstLine="567"/>
        <w:jc w:val="thaiDistribute"/>
      </w:pPr>
      <w:r>
        <w:rPr>
          <w:rFonts w:hint="cs"/>
          <w:cs/>
        </w:rPr>
        <w:t>บทวิเคราะห์ต่อไปนี้จะว่าด้วยการถ่วงดุลอำนาจในยุโรปช่วงศตวรรษที่ ๑๙ จนถึงการเกิดสงครามโลกครั้งที่หนึ่ง หลังจากความพ่ายแพ้ของนโปเลียนในปี ค.ศ.๑๘๑๕ ภัยคุกคามต่อระบบรัฐสมัยใหม่ตามสนธิสัญญาเวสต์ฟาเลีย ค.ศ.๑๖๔๘ ที่ใหญ่ที่สุด การที่นโปเลียนลงจากอำนาจต้องอาศัยการจับมือร่วมกันต่อต้านจากมหาอำนาจยุโรปอื่นครั้งที่สี่ (</w:t>
      </w:r>
      <w:r>
        <w:t>Fourth Coalition</w:t>
      </w:r>
      <w:r>
        <w:rPr>
          <w:rFonts w:hint="cs"/>
          <w:cs/>
        </w:rPr>
        <w:t>) ซึ่งใช้การเจรจาทางการทูตและอำนาจทางทหารร่วมกันเพื่อบรรลุเป้าหมายเดียวกัน ปัญหาใหญ่ที่บรรดาผู้นำมหาอำนาจเหล่านี้ต้องเผชิญในปี ค.ศ.๑๘๑๕ คือการสร้างระบบความสัมพันธ์ระหว่างประเทศหลังสงครามที่จะใช้จำกัดการทำสงครามและป้องกันไม่ให้ภัยคุกคามต่อสันติภาพปรากฏขึ้นมาดังที่ฝรั่งเศสภายใต้การนำของนโปเลียนกระทำอีก</w:t>
      </w:r>
    </w:p>
    <w:p w14:paraId="08096FA0" w14:textId="377292E9" w:rsidR="00E05259" w:rsidRDefault="00E05259" w:rsidP="00D94542">
      <w:pPr>
        <w:spacing w:line="262" w:lineRule="auto"/>
        <w:jc w:val="center"/>
      </w:pPr>
      <w:r>
        <w:rPr>
          <w:noProof/>
        </w:rPr>
        <w:drawing>
          <wp:inline distT="0" distB="0" distL="0" distR="0" wp14:anchorId="1BDB8C54" wp14:editId="28F77265">
            <wp:extent cx="5731510" cy="26155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7D25" w14:textId="7EB36230" w:rsidR="00E05259" w:rsidRPr="009671C2" w:rsidRDefault="00E05259" w:rsidP="00D94542">
      <w:pPr>
        <w:spacing w:line="262" w:lineRule="auto"/>
        <w:jc w:val="center"/>
        <w:rPr>
          <w:sz w:val="28"/>
          <w:szCs w:val="28"/>
        </w:rPr>
      </w:pPr>
      <w:r w:rsidRPr="009671C2">
        <w:rPr>
          <w:sz w:val="28"/>
          <w:szCs w:val="28"/>
        </w:rPr>
        <w:t>https://upload.wikimedia.org/wikipedia/commons/7/72/Battle_of_Waterloo_1815.PNG</w:t>
      </w:r>
    </w:p>
    <w:p w14:paraId="642FCB11" w14:textId="698512C8" w:rsidR="00E05259" w:rsidRDefault="00E05259" w:rsidP="00E6413A">
      <w:pPr>
        <w:spacing w:line="262" w:lineRule="auto"/>
        <w:ind w:firstLine="567"/>
        <w:jc w:val="thaiDistribute"/>
      </w:pPr>
      <w:r>
        <w:rPr>
          <w:rFonts w:hint="cs"/>
          <w:cs/>
        </w:rPr>
        <w:t>หากพิจารณาในเรื่องของการป้องกันไม่ให้เกิดการละเมิดสันติภาพอย่างที่ฝรั่งเศสภายใต้นโปเลียนได้กระทำแล้ว ก็ถือว่ามหาอำนาจที่ร่วมมือกันประสบความสำเร็จ ยุโรปยุคศตวรรษที่ ๑๙ จะตรงข้ามกับยุคการปฏิวัติที่มาก่อนหน้านี้ที่ปรากฏออกมาในรูปของการปฏิวัติอเมริกาและการปฏิวัติฝรั่งเศสและยุคสงคราม</w:t>
      </w:r>
      <w:r>
        <w:rPr>
          <w:rFonts w:hint="cs"/>
          <w:cs/>
        </w:rPr>
        <w:lastRenderedPageBreak/>
        <w:t>เบ็ดเสร็จหลังจากนี้ที่ปรากฏออกมาในรูปของสงครามโลกทั้งสองครั้งเพราะถือได้ว่าเป็นยุคที่ยุโรปมีเสถียรภาพอย่างชัดเจนและไม่มีการทำสงครามระหว่างประเทศที่เป็นระบบและไม่จำกัดขอบเขต สงครามที่เกิดขึ้นในศตวรรษที่ ๑๙ เป็นสงครามที่ต่อสู้กันด้วยเป้าหมายจำกัดและพื้นที่ปฏิบัติการเป็นระดับท้องถิ่นเท่านั้น เมื่อออสเตรียเกิดความขัดแย้งภายในและเกือบจะแตกเป็นเสี่ยง แต่รัสเซียก็เข้าช่วยเหลือซึ่งจะทำให้ออสเตรียยังอยู่รอดได้ ในปี ค.ศ.๑๘๗๑ เมื่อฝรั่งเศสอยู่ภายใต้การเปลี่ยนแปลง กองกำลังปรัสเซียที่ได้ชัยชนะเหนือฝรั่งเศสก็ไม่เข้าไปยุ่งเกี่ยวกิจการภายในของฝรั่งเศสและปล่อยให้รัฐบาลฝรั่งเศสใช้กำลังปราบปรามการพวกปฏิวัติอย่างหนักหน่วง</w:t>
      </w:r>
    </w:p>
    <w:p w14:paraId="56A7F08D" w14:textId="053446E5" w:rsidR="00E05259" w:rsidRDefault="00E05259" w:rsidP="006F03FE">
      <w:pPr>
        <w:spacing w:line="262" w:lineRule="auto"/>
        <w:ind w:firstLine="567"/>
        <w:jc w:val="thaiDistribute"/>
      </w:pPr>
      <w:r>
        <w:rPr>
          <w:rFonts w:hint="cs"/>
          <w:cs/>
        </w:rPr>
        <w:t>ระบบระหว่างประเทศของยุโรปเป็นแบบหลายขั้วอำนาจที่มีมหาอำนาจยุโรปเป็นแกนนำจำนวน ๕ ประเทศ ได้แก่ ออสเตรีย-ฮังการี อังกฤษ ปรัสเซีย (เยอรมนี) รัสเซีย และฝรั่งเศส ประเทศยุโรปที่เหลืออยู่ในลำดับสองและสามตามมา การจัดลำดับมหาอำนาจดังกล่าววัดจากอำนาจทางทหารและเศรษฐกิจในเชิงเปรียบเทียบ มาตรวัดความเป็นมหาอำนาจก็ยังคงใช้ความสามารถในการทำสงครามกับมหาอำนาจอื่นและเป็นไปได้ที่จะประสบความสำเร็จได้รับชัยชนะ สำหรับการวัดอำนาจเพื่อการถ่วงดุล ผู้นำรัฐจะมองเรื่องประชากรและดินแดนเป็นหลักและความสัมพันธ์ระหว่างปัจจัยทั้งสองนี้</w:t>
      </w:r>
    </w:p>
    <w:p w14:paraId="171660A5" w14:textId="67F05352" w:rsidR="00E05259" w:rsidRDefault="00E05259" w:rsidP="006F03FE">
      <w:pPr>
        <w:spacing w:line="262" w:lineRule="auto"/>
        <w:ind w:firstLine="567"/>
        <w:jc w:val="thaiDistribute"/>
      </w:pPr>
      <w:r>
        <w:rPr>
          <w:rFonts w:hint="cs"/>
          <w:cs/>
        </w:rPr>
        <w:t>มหาอำนาจยุโรปต่างมีนโยบายรักษาสถานะทางอำนาจของตนเองและไม่เต็มใจจะยอมรับรัฐใหม่ที่จะก้าวขึ้นมาท้าทายและแซงหน้าในทางอำนาจเท่าใดนัก ในช่วงปลายศตวรรษที่ ๑๙ อิตาลีต้องการเป็นหนึ่งในมหาอำนาจยุโรป แต่ก็ไม่เคยได้รับสถานะนี้ ในขณะที่จักรวรรดิออตโตมานก็ไม่ได้รับการยอมรับจากมหาอำนาจยุโรปให้เป็นสมาชิกชองระบบรัฐยุโรป ทั้งที่ในสนธิสัญญาปารีสปี ค.ศ.๑๘๕๖ ระบุว่าจักรวรรดิออตโตมานเป็นส่วนหนึ่งของคอนเสิร์ตแห่งยุโรปด้วย</w:t>
      </w:r>
    </w:p>
    <w:p w14:paraId="4F73D32B" w14:textId="62A3CA9C" w:rsidR="00E05259" w:rsidRDefault="00E05259" w:rsidP="006F03FE">
      <w:pPr>
        <w:spacing w:line="262" w:lineRule="auto"/>
        <w:ind w:firstLine="567"/>
        <w:jc w:val="thaiDistribute"/>
      </w:pPr>
      <w:r>
        <w:rPr>
          <w:rFonts w:hint="cs"/>
          <w:cs/>
        </w:rPr>
        <w:t>อาจมีนักรัฐศาสตร์บางคนตีความว่าระบบคอนเสิร์ตแห่งยุโรปไม่ได้ใช้การถ่วงดุลอำนาจเป็นกลไกเพราะสะท้อนความร่วมมือระหว่างมหาอำนาจก็จริง แต่การตีความเช่นนี้เป็นการละทิ้งแนวคิดและวัตถุประสงค์ของผู้นำรัฐมหาอำนาจที่ร่วมกันออกแบบระบบคอนเสิร์ตนี้ขึ้นมา เพราะผู้นำรัฐเหล่านี้จงใจให้มหาอำนาจที่เข้าร่วมคอนเสิร์ตนี้สร้างและดำรงดุลอำนาจเอาไว้โดยใช้รากฐานการถ่วงดุลอำนาจของยุโรปที่เคยปฏิบัติมาตั้งแต่ต้นยุคใหม่ ปรากฏการณ์ที่เกิดขึ้นช่วงต้นศตวรรษที่ ๑๙ แสดงให้เห็นแก่บรรดาผู้นำมหาอำนาจยุโรปว่าระบบดุลอำนาจจะต้องได้รับการฟื้นฟูและปรับเปลี่ยนให้ทันสมัยภายใต้เงื่อนไขใหม่มากกว่าจะขจัดระบบดุลอำนาจออกไปแล้วแทนที่ด้วยระบบหรือกลไกใหม่ นั่นแสดงว่าระบบคอนเสิร์ตแห่งยุโรปเป็นการฟื้นฟูระบบเก่าของบรรดานักอนุรักษ์นิยม</w:t>
      </w:r>
      <w:r>
        <w:rPr>
          <w:rStyle w:val="af0"/>
          <w:cs/>
        </w:rPr>
        <w:endnoteReference w:id="12"/>
      </w:r>
      <w:r>
        <w:rPr>
          <w:rFonts w:hint="cs"/>
          <w:cs/>
        </w:rPr>
        <w:t xml:space="preserve"> แต่รูปแบบนั้นเปลี่ยนแปลงไปจากกลไกการถ่วงดุลอำนาจแบบเดิม</w:t>
      </w:r>
    </w:p>
    <w:p w14:paraId="06E64B5B" w14:textId="1C050CAC" w:rsidR="00E05259" w:rsidRDefault="00E05259" w:rsidP="006F03FE">
      <w:pPr>
        <w:spacing w:line="262" w:lineRule="auto"/>
        <w:ind w:firstLine="567"/>
        <w:jc w:val="thaiDistribute"/>
      </w:pPr>
      <w:r>
        <w:rPr>
          <w:rFonts w:hint="cs"/>
          <w:cs/>
        </w:rPr>
        <w:t>โจเซฟ ไนย์เสนอว่าระบบดุลอำนาจในศตวรรษที่ ๑๙ สามารถแบ่งย่อยออกได้เป็น ๕ ช่วงเวลา ช่วงแรกระหว่าง ค.ศ.๑๘๑๕-๑๘๒๒ เป็นช่วงความร่วมมือระหว่างมหาอำนาจอย่างแท้จริง ช่วงที่สองระหว่างปี ค.ศ.๑๘๒๒-๑๘๕๔ ความร่วมมือในระบบคอนเสิร์ตมีความเป็นระบบลดลง ตามมาด้วยช่วงเวลาของความขัดแย้งและสงครามในช่วงที่สามระหว่างปี ค.ศ.๑๘๕๔-๑๘๗๐ จากนั้นตามมาด้วยช่วงที่สี่ที่เรียกว่า “ระบบบิสมาร์ค” ระหว่างปี ค.ศ.๑๘๗๐-๑๘๙๐ ที่บิสมาร์คเป็นผู้นำในการปรับสมดุลอำนาจในภาคพื้นทวีปยุโรปผ่านการจับขั้วทางการทูตและระบบพันธมิตรแบบยืดหยุ่น ช่วงสุดท้ายระหว่างปี ค.ศ.๑๘๙๐-๑๙๑๔ เป็นช่วงเวลาที่มีการจับ</w:t>
      </w:r>
      <w:r>
        <w:rPr>
          <w:rFonts w:hint="cs"/>
          <w:cs/>
        </w:rPr>
        <w:lastRenderedPageBreak/>
        <w:t>ขั้วเป็นพันธมิตรกันอย่างชัดเจนขึ้นเรื่อย ๆ นำมาสู่การเผชิญหน้าระหว่างกลุ่มประเทศในยุโรปและสงครามโลกครั้งที่หนึ่งในปี ค.ศ.๑๙๑๔</w:t>
      </w:r>
      <w:r>
        <w:rPr>
          <w:rStyle w:val="af0"/>
        </w:rPr>
        <w:endnoteReference w:id="13"/>
      </w:r>
    </w:p>
    <w:p w14:paraId="590C95E2" w14:textId="4122036A" w:rsidR="00E05259" w:rsidRPr="006F1E86" w:rsidRDefault="00E05259" w:rsidP="006F03FE">
      <w:pPr>
        <w:spacing w:line="262" w:lineRule="auto"/>
        <w:ind w:firstLine="567"/>
        <w:jc w:val="thaiDistribute"/>
        <w:rPr>
          <w:cs/>
        </w:rPr>
      </w:pPr>
      <w:r>
        <w:rPr>
          <w:rFonts w:hint="cs"/>
          <w:cs/>
        </w:rPr>
        <w:t>ส่วนกอร์ดอน เครก และอเล็กซานเดอร์ จอร์จซึ่งเห็นด้วยกับไนย์ก็เสนอว่าการวิเคราะห์กลไกดุลอำนาจในศตวรรษที่ ๑๙ ไม่สามารถมองได้ว่ามีลักษณะเป็นหนึ่งเดียวอย่างมีเอกภาพ แต่มีลักษณะที่หลากหลายซึ่งสามารถแบ่งออกได้เป็น ๓ แบบ กลไกดุลอำนาจแบบแรกเรียกว่า “ระบบเวียนนา</w:t>
      </w:r>
      <w:r>
        <w:t xml:space="preserve"> (Vienna system)” </w:t>
      </w:r>
      <w:r>
        <w:rPr>
          <w:rFonts w:hint="cs"/>
          <w:cs/>
        </w:rPr>
        <w:t>ซึ่งเกิดขึ้นหลังจากสงครามนโปเลียนสิ้นสุดลง กลไกแบบแรกนี้ใช้ถ่วงดุลอำนาจในยุโรปในเวลาต่อมาราว ๔๐ ปี กลไกดุลอำนาจแบบที่สองเกิดจากการคิดค้นของนายกรัฐมนตรีเยอรมัน ออตโต ฟอน บิสมาร์ค และใช้เพื่อถ่วงดุลอำนาจในยุโรปช่วงทศวรรษที่ ๑๘๗๐-๑๘๘๐ และกลไกแบบที่สามคือระบบดุลอำนาจซึ่งเกิดขึ้นหลังจากบิสมาร์คลงจากอำนาจในปี ค.ศ.๑๙๙๐ การถ่วงดุลอำนาจที่รู้จักกันมากที่สุดและมีประสิทธิภาพมากที่สุดคือ “ระบบคอนเสิร์ต” ซึ่งเกิดขึ้นจากการประชุมที่เวียนนาในปี ค.ศ.๑๘๑๕</w:t>
      </w:r>
      <w:r>
        <w:rPr>
          <w:rStyle w:val="af0"/>
          <w:cs/>
        </w:rPr>
        <w:endnoteReference w:id="14"/>
      </w:r>
    </w:p>
    <w:p w14:paraId="35ABD014" w14:textId="4C74A07B" w:rsidR="00E05259" w:rsidRDefault="00E05259" w:rsidP="00A6208E">
      <w:pPr>
        <w:spacing w:line="262" w:lineRule="auto"/>
        <w:ind w:firstLine="567"/>
        <w:jc w:val="thaiDistribute"/>
      </w:pPr>
      <w:r>
        <w:rPr>
          <w:rFonts w:hint="cs"/>
          <w:cs/>
        </w:rPr>
        <w:t xml:space="preserve">สุดท้าย โรเบิร์ต เจอร์วิสเสนอว่าระบบคอนเสิร์ตเป็นรีจีม </w:t>
      </w:r>
      <w:r>
        <w:t xml:space="preserve">(regime) </w:t>
      </w:r>
      <w:r>
        <w:rPr>
          <w:rFonts w:hint="cs"/>
          <w:cs/>
        </w:rPr>
        <w:t>ระหว่างประเทศซึ่งมีลักษณะแตกต่างออกไปจากกลไกดุลอำนาจแบบเดิมซึ่งแสดงให้เห็นถึงพัฒนาการในกลไกการรักษาเสถียรภาพของยุโรปจากเดิม ระบบคอนเสิร์ตรองรับด้วยการที่มหาอำนาจมีความต้องการหลีกเลี่ยงสงครามซึ่งมีความเสี่ยงสูงร่วมกัน ด้วยเหตุที่ผู้นำมหาอำนาจยุโรปอยู่ในช่วงเวลาที่เต็มไปด้วยสงครามมานานหลาทศวรรษและตระหนักดีถึงความสูญเสียจากการทำสงครามซึ่งไม่ได้ทำลายแค่ชีวิตและทรัพย์สินเท่านั้น แต่ยังทำลายโครงสร้างทางสังคมอีกด้วย ฝ่ายอนุรักษ์นิยมจึงหวั่นกลัวว่าสงครามจะนำไปสู่การปฏิวัติ แต่ฝ่ายเสรีนิยมเชื่อมโยงกับนโยบายและการทำสงครามกับระบบเผด็จการ ดังนั้น ทุกฝ่ายจึงกลัวว่าความขัดแย้งระดับสูงจะทำลายมากกว่าจะเพิ่มพูนเสถียรภาพและความมั่นคงของยุโรป</w:t>
      </w:r>
      <w:r>
        <w:rPr>
          <w:rStyle w:val="af0"/>
        </w:rPr>
        <w:endnoteReference w:id="15"/>
      </w:r>
    </w:p>
    <w:p w14:paraId="6E231373" w14:textId="2A395D1A" w:rsidR="00E05259" w:rsidRDefault="00E05259" w:rsidP="00A6208E">
      <w:pPr>
        <w:spacing w:line="262" w:lineRule="auto"/>
        <w:ind w:firstLine="567"/>
        <w:jc w:val="thaiDistribute"/>
      </w:pPr>
      <w:r>
        <w:rPr>
          <w:rFonts w:hint="cs"/>
          <w:cs/>
        </w:rPr>
        <w:t>การควบคุมความไร้เสถียรภาพภายในประเทศก็เป็นอีกเรื่องหนึ่งที่มีความสำคัญเช่นกัน แม้ว่าแต่ละประเทศจะยอมรับความไม่สงบในประเทศได้มากน้อยต่างกันและใช้วิธีการจัดการที่หลากหลายก็ตาม ในช่วงเวลาก่อนหน้านี้ ประสบการณ์ของผู้นำรัฐแสดงให้เห็นว่าการปฏิวัติเป็นสาเหตุที่ทำให้สงครามนั้นเกิดขึ้นและขยายตัวออกไปข้ามประเทศ</w:t>
      </w:r>
      <w:r>
        <w:t xml:space="preserve"> </w:t>
      </w:r>
      <w:r>
        <w:rPr>
          <w:rFonts w:hint="cs"/>
          <w:cs/>
        </w:rPr>
        <w:t>แม้กระทั่งรัฐมนตรีต่างประเทศอังกฤษคาสเซิลเรห์ (</w:t>
      </w:r>
      <w:r>
        <w:t>Castlereagh</w:t>
      </w:r>
      <w:r>
        <w:rPr>
          <w:rFonts w:hint="cs"/>
          <w:cs/>
        </w:rPr>
        <w:t>) ก็กล่าวว่าวัตถุประสงค์สำคัญของการทูตอังกฤษคือการจูงใจให้ผู้นำมหาอำนาจอื่น “รู้สึกว่าระบบคอนเสิร์ตที่มีอยู่นี้เป็นกลไกเดียวที่มีความสมบูรณ์ในการรักษาความมั่นคงและจัดการกับควันหลงของการปฏิวัติของยุโรปและความชาญฉลาดของระบบคอนเสิร์ตนี้คือการสกัดกั้นการท้าทายในยามปกติและสนับสนุนหลักการสร้างระเบียบทางสังคมให้ยั่งยืนอีกด้วย”</w:t>
      </w:r>
      <w:r>
        <w:rPr>
          <w:rStyle w:val="af0"/>
        </w:rPr>
        <w:endnoteReference w:id="16"/>
      </w:r>
    </w:p>
    <w:p w14:paraId="50F4305C" w14:textId="1EECA0AA" w:rsidR="00E05259" w:rsidRDefault="00E05259" w:rsidP="00B43797">
      <w:pPr>
        <w:spacing w:line="262" w:lineRule="auto"/>
        <w:jc w:val="center"/>
      </w:pPr>
      <w:r>
        <w:rPr>
          <w:noProof/>
        </w:rPr>
        <w:lastRenderedPageBreak/>
        <w:drawing>
          <wp:inline distT="0" distB="0" distL="0" distR="0" wp14:anchorId="4490BD0E" wp14:editId="08F53F2F">
            <wp:extent cx="4686300" cy="354302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69" cy="358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5458" w14:textId="0D84224A" w:rsidR="00E05259" w:rsidRPr="00E3769F" w:rsidRDefault="00E05259" w:rsidP="00B43797">
      <w:pPr>
        <w:spacing w:line="262" w:lineRule="auto"/>
        <w:jc w:val="center"/>
        <w:rPr>
          <w:sz w:val="28"/>
          <w:szCs w:val="28"/>
        </w:rPr>
      </w:pPr>
      <w:r w:rsidRPr="00E3769F">
        <w:rPr>
          <w:sz w:val="28"/>
          <w:szCs w:val="28"/>
        </w:rPr>
        <w:t>https://www.strifeblog.org/wp-content/uploads/2015/06/an00098658_001_l.jpeg</w:t>
      </w:r>
    </w:p>
    <w:p w14:paraId="50E9E09C" w14:textId="79089E34" w:rsidR="00E05259" w:rsidRDefault="00E05259" w:rsidP="00A6208E">
      <w:pPr>
        <w:spacing w:line="262" w:lineRule="auto"/>
        <w:ind w:firstLine="567"/>
        <w:jc w:val="thaiDistribute"/>
      </w:pPr>
      <w:r>
        <w:rPr>
          <w:rFonts w:hint="cs"/>
          <w:cs/>
        </w:rPr>
        <w:t>ดังนั้น มหาอำนาจจึงไม่ต้องการให้เกิดการปฏิวัติในที่ใด ๆ ของยุโรป การทำให้รัฐอื่นอ่อนแอและไร้เสถียรภาพซึ่งเป็นเครื่องมือในการดำเนินนโยบายที่ไม่ควรใช้แต่ก็ใช้กันบ่อยมากจึงไม่ชอบธรรมอีกต่อไป และรัฐยุโรปก็ไม่ต้องการจะออกจากระบบคอนเสิร์ตเพราะกลัวว่าการดำเนินนโยบายเองโดยไม่ประสานกับมหาอำนาจอื่นอาจจะนำไปสู่ความไร้เสถียรภาพได้ และตราบใดที่มหาอำนาจเชื่อว่าการปฏิวัติเป็นสาเหตุให้เกิดความวุ่นวายไร้เสถียรภาพ</w:t>
      </w:r>
      <w:r>
        <w:rPr>
          <w:rStyle w:val="af0"/>
          <w:cs/>
        </w:rPr>
        <w:endnoteReference w:id="17"/>
      </w:r>
      <w:r>
        <w:rPr>
          <w:rFonts w:hint="cs"/>
          <w:cs/>
        </w:rPr>
        <w:t xml:space="preserve"> ผู้นำรัฐก็มีเหตุที่ทำให้เชื่อได้ว่าต้องไม่มีมหาอำนาจใดเสียประโยชน์จากการดำเนินนโยบายทางการทูตเพราะการทำให้ประเทศหนึ่งเสียประโยชน์จะทำให้ทุกฝ่ายเสียประโยชน์ไปด้วยกัน นโยบายที่ทุกฝ่ายได้ประโยชน์ร่วมกันนั้นจึงจะทำให้ผู้นำรัฐมหาอำนาจสามารถเก็บเกี่ยวผลประโยชน์ได้</w:t>
      </w:r>
    </w:p>
    <w:p w14:paraId="5AAA2CE5" w14:textId="4E986AF9" w:rsidR="00E05259" w:rsidRPr="00E03AFA" w:rsidRDefault="00E05259" w:rsidP="00E03AFA">
      <w:pPr>
        <w:spacing w:line="262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กรณีตัวอย่างการดำเนินนโยบายถ่วงดุลอำนาจของอังกฤษระหว่างปี ค.ศ.๑๘๑๕-๑๙๑๔</w:t>
      </w:r>
    </w:p>
    <w:p w14:paraId="1B63B425" w14:textId="77777777" w:rsidR="00E05259" w:rsidRDefault="00E05259" w:rsidP="007004CE">
      <w:pPr>
        <w:spacing w:line="262" w:lineRule="auto"/>
        <w:ind w:firstLine="567"/>
        <w:jc w:val="thaiDistribute"/>
      </w:pPr>
      <w:r>
        <w:rPr>
          <w:cs/>
        </w:rPr>
        <w:t xml:space="preserve">ในคริสต์ศตวรรษที่ </w:t>
      </w:r>
      <w:r>
        <w:rPr>
          <w:rFonts w:hint="cs"/>
          <w:cs/>
        </w:rPr>
        <w:t>๑๙</w:t>
      </w:r>
      <w:r>
        <w:rPr>
          <w:cs/>
        </w:rPr>
        <w:t xml:space="preserve"> อังกฤษได้เข้าสู่ยุครุ่งเรืองที่สุดในประวัติศาสตร์ โดยได้กลายเป็นมหาอำนาจที่สำคัญที่สุดทั้งในทางเศรษฐกิจและการเมือง ในช่วงนี้ผลผลิตทางอุตสาหกรรมของประเทศอังกฤษสูงสุดเป็นอันดับหนึ่งของโลก</w:t>
      </w:r>
      <w:r>
        <w:rPr>
          <w:rFonts w:hint="cs"/>
          <w:cs/>
        </w:rPr>
        <w:t xml:space="preserve"> </w:t>
      </w:r>
      <w:r>
        <w:rPr>
          <w:cs/>
        </w:rPr>
        <w:t xml:space="preserve">โดยสามารถผลิตถ่านหินเป็นปริมาณเท่ากับสองในสามของผลผลิตทั่วโลก ความรุ่งเรืองในทางเศรษฐกิจและการค้าทำให้อังกฤษสามารถดำรงความโดดเด่นในทางการเมืองโลกได้โดยอาศัยกองเรือรบอันมีแสนยานุภาพ อย่างไรก็ตาม นับตั้งแต่กลางศตวรรษที่ </w:t>
      </w:r>
      <w:r>
        <w:rPr>
          <w:rFonts w:hint="cs"/>
          <w:cs/>
        </w:rPr>
        <w:t>๑๙</w:t>
      </w:r>
      <w:r>
        <w:rPr>
          <w:cs/>
        </w:rPr>
        <w:t xml:space="preserve"> เป็นต้นมา ความเจริญในทางวิทยาการและอุตสาหกรรมได้แผ่ขยายไปยังประเทศอื่น ๆ ทำให้มีมหาอำนาจคู่แข่งเพ</w:t>
      </w:r>
      <w:r>
        <w:rPr>
          <w:rFonts w:hint="cs"/>
          <w:cs/>
        </w:rPr>
        <w:t>ิ่</w:t>
      </w:r>
      <w:r>
        <w:rPr>
          <w:cs/>
        </w:rPr>
        <w:t>มขึ้นทั้งใน</w:t>
      </w:r>
      <w:r>
        <w:rPr>
          <w:rFonts w:hint="cs"/>
          <w:cs/>
        </w:rPr>
        <w:t>ทาง</w:t>
      </w:r>
      <w:r>
        <w:rPr>
          <w:cs/>
        </w:rPr>
        <w:t>การค้าและทางการเมือง ในซีกโลกตะวันตกก็มีประเทศสหรัฐอเมริกา ในยุโรปก็มีฝรั่งเ</w:t>
      </w:r>
      <w:r>
        <w:rPr>
          <w:rFonts w:hint="cs"/>
          <w:cs/>
        </w:rPr>
        <w:t>ศส</w:t>
      </w:r>
      <w:r>
        <w:rPr>
          <w:cs/>
        </w:rPr>
        <w:t>และเยอรมนี ในขณะที่ทางตะวันออกก็มีรัสเซียและญี่ปุ่น กองเรือรบของอังกฤษที่เคยมีแสนยานุภาพก็เริ่มที่จะพบคู่แข่งอันน่ากลัว คือ สหรัฐอเมริกาและเยอรมนี ในขณะที่ความเจริญทางคมนาคม โดยเฉพาะนับตั้งแต่การสร้างทางรถไฟในรัสเซีย ทั่วให้ประเทศดังกล่าวสามารถคุกคามผลประโยชน์ของอังกฤษไม่ว่าในภาคพื้นยุโรปหรือในตะวันออกไกลได้ง่ายขึ้น</w:t>
      </w:r>
      <w:r>
        <w:rPr>
          <w:rFonts w:hint="cs"/>
          <w:cs/>
        </w:rPr>
        <w:t xml:space="preserve"> </w:t>
      </w:r>
      <w:r>
        <w:rPr>
          <w:cs/>
        </w:rPr>
        <w:t>ภายใต้</w:t>
      </w:r>
      <w:r>
        <w:rPr>
          <w:cs/>
        </w:rPr>
        <w:lastRenderedPageBreak/>
        <w:t xml:space="preserve">การเปลี่ยนแปลงทั้งในทางเศรษฐกิจและทางการเมืองในยุโรปและในโลก อังกฤษจำเป็นต้องปรับแนวทางในการดำเนินนโยบายต่างประเทศเพื่อให้สอดคล้องกับภาวะแห่งการเปลี่ยนแปลง โดยเฉพาะนับตั้งแต่ปลายคริสต์ศตวรรษที่ </w:t>
      </w:r>
      <w:r>
        <w:rPr>
          <w:rFonts w:hint="cs"/>
          <w:cs/>
        </w:rPr>
        <w:t>๑๙</w:t>
      </w:r>
    </w:p>
    <w:p w14:paraId="4843B6FD" w14:textId="54F3452A" w:rsidR="00E05259" w:rsidRDefault="00E05259" w:rsidP="008232DD">
      <w:pPr>
        <w:spacing w:line="262" w:lineRule="auto"/>
        <w:jc w:val="center"/>
      </w:pPr>
      <w:r>
        <w:rPr>
          <w:noProof/>
        </w:rPr>
        <w:drawing>
          <wp:inline distT="0" distB="0" distL="0" distR="0" wp14:anchorId="4CACF0ED" wp14:editId="16BA9A33">
            <wp:extent cx="3981450" cy="268349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57" cy="26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F7DE" w14:textId="336E2726" w:rsidR="00E05259" w:rsidRPr="00ED441C" w:rsidRDefault="00E05259" w:rsidP="008232DD">
      <w:pPr>
        <w:spacing w:line="262" w:lineRule="auto"/>
        <w:jc w:val="center"/>
        <w:rPr>
          <w:sz w:val="28"/>
          <w:szCs w:val="28"/>
        </w:rPr>
      </w:pPr>
      <w:r w:rsidRPr="00ED441C">
        <w:rPr>
          <w:sz w:val="28"/>
          <w:szCs w:val="28"/>
        </w:rPr>
        <w:t>https://www.amazon.co.uk/Photo-Balance-Britannia-Frenchman-Spaniard/dp/B00UGKC6K6</w:t>
      </w:r>
    </w:p>
    <w:p w14:paraId="16B38C7E" w14:textId="07584C7E" w:rsidR="00E05259" w:rsidRDefault="00E05259" w:rsidP="003A2D72">
      <w:pPr>
        <w:spacing w:line="262" w:lineRule="auto"/>
        <w:ind w:firstLine="567"/>
        <w:jc w:val="thaiDistribute"/>
      </w:pPr>
      <w:r>
        <w:rPr>
          <w:cs/>
        </w:rPr>
        <w:t>นโยบายต่างประเทศใน</w:t>
      </w:r>
      <w:r>
        <w:rPr>
          <w:rFonts w:hint="cs"/>
          <w:cs/>
        </w:rPr>
        <w:t>ช่วงเวลาดังกล่าว</w:t>
      </w:r>
      <w:r>
        <w:rPr>
          <w:cs/>
        </w:rPr>
        <w:t xml:space="preserve">อาจสรุปเป็นหลักการพื้นฐาน </w:t>
      </w:r>
      <w:r>
        <w:rPr>
          <w:rFonts w:hint="cs"/>
          <w:cs/>
        </w:rPr>
        <w:t xml:space="preserve">๕ </w:t>
      </w:r>
      <w:r>
        <w:rPr>
          <w:cs/>
        </w:rPr>
        <w:t>ประการ</w:t>
      </w:r>
      <w:r>
        <w:rPr>
          <w:rStyle w:val="af0"/>
          <w:cs/>
        </w:rPr>
        <w:endnoteReference w:id="18"/>
      </w:r>
      <w:r>
        <w:rPr>
          <w:cs/>
        </w:rPr>
        <w:t xml:space="preserve"> </w:t>
      </w:r>
      <w:r>
        <w:rPr>
          <w:rFonts w:hint="cs"/>
          <w:cs/>
        </w:rPr>
        <w:t>ได้แก่</w:t>
      </w:r>
      <w:r>
        <w:rPr>
          <w:cs/>
        </w:rPr>
        <w:t xml:space="preserve"> </w:t>
      </w:r>
      <w:r>
        <w:rPr>
          <w:rFonts w:hint="cs"/>
          <w:cs/>
        </w:rPr>
        <w:t>ประการแรก</w:t>
      </w:r>
      <w:r w:rsidRPr="00385C05">
        <w:rPr>
          <w:b/>
          <w:bCs/>
          <w:cs/>
        </w:rPr>
        <w:t>หลักการที่จะไม่เข้าไปเป็นพันธมิตรถาวรกับประเทศใ</w:t>
      </w:r>
      <w:r w:rsidRPr="00385C05">
        <w:rPr>
          <w:rFonts w:hint="cs"/>
          <w:b/>
          <w:bCs/>
          <w:cs/>
        </w:rPr>
        <w:t>ด</w:t>
      </w:r>
      <w:r w:rsidRPr="00385C05">
        <w:rPr>
          <w:b/>
          <w:bCs/>
          <w:cs/>
        </w:rPr>
        <w:t>ประเทศหนึ่งในภาคพื้นยุโรป</w:t>
      </w:r>
      <w:r>
        <w:rPr>
          <w:rFonts w:hint="cs"/>
          <w:cs/>
        </w:rPr>
        <w:t xml:space="preserve"> กล่าวคือ</w:t>
      </w:r>
      <w:r>
        <w:rPr>
          <w:cs/>
        </w:rPr>
        <w:t>แม้ว่าอังกฤษจะมุ่งให้ความสนใจกับประเทศโพ้นทะเลมากมายเพียงไรก็ตาม การเปลี่ยนแปลงทางการเมืองในภาคพื้นทวีปยุโรปย่อมส่งผลกระทบต่อประเทศอังกฤษไม่มากก็น้อย ดังนั้นแม้ในหลักการ อังกฤษจะพยายามวางตัวเป็นกลางในกิจการทางการเมืองระหว่างประเทศในยุโรปก็ตาม ยามใดที่มีภัยคุกคาม อังกฤษก็จะตัดสินใจเข้าร่วมเป็นพันธมิตรเป็นการชั่วคราวกับประเทศหรือกลุ่มประเทศในยุโรป เพื่อหาทางปัดเป่าหรือลดภัยคุกคามดังกล่าวทันที และเมื่อภัยคุกคามนั้นหมดไป อังกฤษก็จะผละตัวออกมาดำเนินนโยบายไม่ยุ่งเกี่ยวกับกิจกรรมทางการเมืองในภาคพื้นยุโรปต่อไป</w:t>
      </w:r>
      <w:r>
        <w:rPr>
          <w:rFonts w:hint="cs"/>
          <w:cs/>
        </w:rPr>
        <w:t xml:space="preserve"> ลักษณะการดำเนินการดังกล่าวทำให้การดำเนินนโยบายของอังกฤษ</w:t>
      </w:r>
      <w:r>
        <w:rPr>
          <w:cs/>
        </w:rPr>
        <w:t>ที่เกี่ยวข้อง</w:t>
      </w:r>
      <w:r>
        <w:rPr>
          <w:rFonts w:hint="cs"/>
          <w:cs/>
        </w:rPr>
        <w:t>กับภาคพื้นทวีปยุโรปต้องมีการเปลี่ยนแปลงประเทศพันธมิตรอยู่เสมอตามความเหมาะสมของ</w:t>
      </w:r>
      <w:r>
        <w:rPr>
          <w:cs/>
        </w:rPr>
        <w:t>สถานการณ์ จะเห็นได้ว่าภายหลังการร่วมมือและเป็นพันธมิตรกับรัสเซีย ออสเตรียและปรัสเซียเพื่อทำลายอำนาจของฝรั่งเศสภายใต้การนำของนโปเลียน จนนำไปสู่การเจรจาตกลงเพื่อสันติภาพในยุโรป ณ กรุงเวียนนาระหว่างปี ค.ศ.</w:t>
      </w:r>
      <w:r>
        <w:rPr>
          <w:rFonts w:hint="cs"/>
          <w:cs/>
        </w:rPr>
        <w:t>๑๘๑๔-๑๘๑๕</w:t>
      </w:r>
      <w:r>
        <w:rPr>
          <w:cs/>
        </w:rPr>
        <w:t xml:space="preserve"> ในระหว่างสงครามไครเมีย</w:t>
      </w:r>
      <w:r>
        <w:rPr>
          <w:rFonts w:hint="cs"/>
          <w:cs/>
        </w:rPr>
        <w:t>ช่วง</w:t>
      </w:r>
      <w:r>
        <w:rPr>
          <w:cs/>
        </w:rPr>
        <w:t xml:space="preserve">กลางศตวรรษที่ </w:t>
      </w:r>
      <w:r>
        <w:rPr>
          <w:rFonts w:hint="cs"/>
          <w:cs/>
        </w:rPr>
        <w:t>๑๙</w:t>
      </w:r>
      <w:r>
        <w:rPr>
          <w:cs/>
        </w:rPr>
        <w:t xml:space="preserve"> อังกฤษก็ได้ร่วมมือกับฝรั่งเศส ซาร์ดิเนีย</w:t>
      </w:r>
      <w:r>
        <w:rPr>
          <w:rFonts w:hint="cs"/>
          <w:cs/>
        </w:rPr>
        <w:t xml:space="preserve"> </w:t>
      </w:r>
      <w:r>
        <w:rPr>
          <w:cs/>
        </w:rPr>
        <w:t>(</w:t>
      </w:r>
      <w:r>
        <w:t xml:space="preserve">Sardinia) </w:t>
      </w:r>
      <w:r>
        <w:rPr>
          <w:cs/>
        </w:rPr>
        <w:t>และออสเตรียขัดขวางการบุกตุรกีของประเทศรัสเซีย ในวิกฤตการณ์ตุรกีปี ค.ศ.</w:t>
      </w:r>
      <w:r>
        <w:rPr>
          <w:rFonts w:hint="cs"/>
          <w:cs/>
        </w:rPr>
        <w:t>๑๘๗๗-๑๘๗๘</w:t>
      </w:r>
      <w:r>
        <w:rPr>
          <w:cs/>
        </w:rPr>
        <w:t xml:space="preserve"> อังกฤษก็ได้ร่วมมือกับออสเตรีย-ฮังการีต่อต้านของรัสเซียต่อกรุงคอนสแตนติโนเปิล และเมื่อเยอรมนีมีแสนยานุภาพทางทหารมากขึ้น อีกทั้งได้ร่วมมือเป็น </w:t>
      </w:r>
      <w:r>
        <w:rPr>
          <w:rFonts w:hint="cs"/>
          <w:cs/>
        </w:rPr>
        <w:t>“</w:t>
      </w:r>
      <w:r>
        <w:rPr>
          <w:cs/>
        </w:rPr>
        <w:t>พันธมิตรไตรภาคี</w:t>
      </w:r>
      <w:r>
        <w:rPr>
          <w:rFonts w:hint="cs"/>
          <w:cs/>
        </w:rPr>
        <w:t xml:space="preserve"> </w:t>
      </w:r>
      <w:r>
        <w:rPr>
          <w:cs/>
        </w:rPr>
        <w:t>(</w:t>
      </w:r>
      <w:r>
        <w:t>Triple Alliance)</w:t>
      </w:r>
      <w:r>
        <w:rPr>
          <w:rFonts w:hint="cs"/>
          <w:cs/>
        </w:rPr>
        <w:t>”</w:t>
      </w:r>
      <w:r>
        <w:t xml:space="preserve"> </w:t>
      </w:r>
      <w:r>
        <w:rPr>
          <w:cs/>
        </w:rPr>
        <w:t>กับออสเตรียและอิตาลี อังกฤษก็ได้ตัดสินใจเข้าร่วมเป็นพันธมิตรกับฝรั่งเศสในปี ค.ศ.</w:t>
      </w:r>
      <w:r>
        <w:rPr>
          <w:rFonts w:hint="cs"/>
          <w:cs/>
        </w:rPr>
        <w:t>๑๙๐๔</w:t>
      </w:r>
      <w:r>
        <w:rPr>
          <w:cs/>
        </w:rPr>
        <w:t xml:space="preserve"> และรัสเซีย</w:t>
      </w:r>
      <w:r>
        <w:rPr>
          <w:rFonts w:hint="cs"/>
          <w:cs/>
        </w:rPr>
        <w:t xml:space="preserve">ในปี </w:t>
      </w:r>
      <w:r>
        <w:rPr>
          <w:cs/>
        </w:rPr>
        <w:t>ค.ศ.</w:t>
      </w:r>
      <w:r>
        <w:rPr>
          <w:rFonts w:hint="cs"/>
          <w:cs/>
        </w:rPr>
        <w:t>๑๙๐๗</w:t>
      </w:r>
      <w:r>
        <w:rPr>
          <w:cs/>
        </w:rPr>
        <w:t xml:space="preserve"> ที่เรียกว่า </w:t>
      </w:r>
      <w:r>
        <w:rPr>
          <w:rFonts w:hint="cs"/>
          <w:cs/>
        </w:rPr>
        <w:t>“</w:t>
      </w:r>
      <w:r>
        <w:rPr>
          <w:cs/>
        </w:rPr>
        <w:t>ข้อตกลงฉันท์มิตร (</w:t>
      </w:r>
      <w:r>
        <w:t>Entente Cordiale)</w:t>
      </w:r>
      <w:r>
        <w:rPr>
          <w:rFonts w:hint="cs"/>
          <w:cs/>
        </w:rPr>
        <w:t>”</w:t>
      </w:r>
      <w:r>
        <w:t xml:space="preserve"> </w:t>
      </w:r>
      <w:r>
        <w:rPr>
          <w:cs/>
        </w:rPr>
        <w:t>เพื่อต่อต้านและขัดขวางกลุ่มประเทศพันธมิตรไตรภาคีจนนำไปสู่สงครามโลกครั้งที่หนึ่งในปี</w:t>
      </w:r>
      <w:r>
        <w:rPr>
          <w:rFonts w:hint="cs"/>
          <w:cs/>
        </w:rPr>
        <w:t xml:space="preserve"> ค.ศ.๑๙๑๔ การเป็นพันธมิตรกับฝรั่งเศสและรัสเซีย</w:t>
      </w:r>
      <w:r>
        <w:rPr>
          <w:cs/>
        </w:rPr>
        <w:t>ดังกล่าวนี้ ถือได้ว่าเป็นการเปลี่ยนแนวนโยบายต่างประเทศอังกฤษที่เกี่ยวกับภาคพื้นยุโรปครั้งสำคัญ เพราะถือเป็นการ</w:t>
      </w:r>
      <w:r>
        <w:rPr>
          <w:cs/>
        </w:rPr>
        <w:lastRenderedPageBreak/>
        <w:t xml:space="preserve">ยุติการดำเนินนโยบายในลักษณะพยายามวางตัวเป็นกลาง ไม่เข้ามายุ่งเกี่ยวกับกิจกรรมทางการเมืองของยุโรปนอกจากจำเป็น ตามที่ได้ปฏิบัติมาตลอดศตวรรษที่ </w:t>
      </w:r>
      <w:r>
        <w:rPr>
          <w:rFonts w:hint="cs"/>
          <w:cs/>
        </w:rPr>
        <w:t xml:space="preserve">๑๙ </w:t>
      </w:r>
      <w:r>
        <w:rPr>
          <w:cs/>
        </w:rPr>
        <w:t>มาสู่การดำเนินนโยบายแบบเข้ามาพัวพันเต็มที่</w:t>
      </w:r>
      <w:r>
        <w:rPr>
          <w:rFonts w:hint="cs"/>
          <w:cs/>
        </w:rPr>
        <w:t>ในสงครามโลกครั้งที่หนึ่ง</w:t>
      </w:r>
    </w:p>
    <w:p w14:paraId="3B6CF188" w14:textId="530965F5" w:rsidR="00E05259" w:rsidRDefault="00E05259" w:rsidP="003A2D72">
      <w:pPr>
        <w:spacing w:line="262" w:lineRule="auto"/>
        <w:ind w:firstLine="567"/>
        <w:jc w:val="thaiDistribute"/>
      </w:pPr>
      <w:r>
        <w:rPr>
          <w:rFonts w:hint="cs"/>
          <w:cs/>
        </w:rPr>
        <w:t>ประการที่สอง</w:t>
      </w:r>
      <w:r>
        <w:rPr>
          <w:cs/>
        </w:rPr>
        <w:t xml:space="preserve"> </w:t>
      </w:r>
      <w:r w:rsidRPr="00760AB7">
        <w:rPr>
          <w:b/>
          <w:bCs/>
          <w:cs/>
        </w:rPr>
        <w:t>หลักการรักษาดุลอ</w:t>
      </w:r>
      <w:r w:rsidRPr="00760AB7">
        <w:rPr>
          <w:rFonts w:hint="cs"/>
          <w:b/>
          <w:bCs/>
          <w:cs/>
        </w:rPr>
        <w:t>ำ</w:t>
      </w:r>
      <w:r w:rsidRPr="00760AB7">
        <w:rPr>
          <w:b/>
          <w:bCs/>
          <w:cs/>
        </w:rPr>
        <w:t>นาจในภาคพื้นยุโรป</w:t>
      </w:r>
      <w:r>
        <w:rPr>
          <w:rFonts w:hint="cs"/>
          <w:cs/>
        </w:rPr>
        <w:t xml:space="preserve"> </w:t>
      </w:r>
      <w:r>
        <w:rPr>
          <w:cs/>
        </w:rPr>
        <w:t>ผู้นำอังกฤษในอดีตไม่ว่ายุคใดก็ตามสำนึกอยู่เสมอว่าความมั่นคงของอังกฤษนั้นขึ้นอยู่กับการมี</w:t>
      </w:r>
      <w:r>
        <w:rPr>
          <w:rFonts w:hint="cs"/>
          <w:cs/>
        </w:rPr>
        <w:t>ดุ</w:t>
      </w:r>
      <w:r>
        <w:rPr>
          <w:cs/>
        </w:rPr>
        <w:t>ลอำนาจในภาคพื้นยุโรป กล่าวคือการป้องกันมิให้ประเทศใดประเทศหนึ่งในภาคพื้นยุโรปโดดเด่นขึ้นมาเป็นมหาอำนาจซึ่งจะเป็นภัยคุกคามต่อเกาะอังกฤษในอนา</w:t>
      </w:r>
      <w:r>
        <w:rPr>
          <w:rFonts w:hint="cs"/>
          <w:cs/>
        </w:rPr>
        <w:t>ค</w:t>
      </w:r>
      <w:r>
        <w:rPr>
          <w:cs/>
        </w:rPr>
        <w:t>ตได้ หลักการดังกล่าวทำให้อังกฤษต้องตัดสินใจเข้าไปร่วมมือกับประเทศรัสเซีย ออสเตรียและปรัสเซียเพื่อถ่วงดุลฝรั่งเศสสมัยนโปเลียน ป้องกันการแผ่อำนาจของรัสเซียมาสู่ตุรกี และเมื่อเยอรมนีเริ่มขยายแสนยานุภาพโดยร่วมมือกับออสเตรีย-ฮังการีและอิตาลีอันเป็นการทำลายดุลแห่งอำนาจในภาคพื้นยุโรป</w:t>
      </w:r>
      <w:r>
        <w:t xml:space="preserve"> </w:t>
      </w:r>
      <w:r>
        <w:rPr>
          <w:cs/>
        </w:rPr>
        <w:t>อังกฤษจึงจำเป็นต้องตัดสินใจเข้าเป็นพันธมิตรกับฝรั่งเศสและรัสเซียเพื่อถ่วงดุลฝ่ายเยอรมนีไว้ในปี ค.ศ.</w:t>
      </w:r>
      <w:r>
        <w:rPr>
          <w:rFonts w:hint="cs"/>
          <w:cs/>
        </w:rPr>
        <w:t>๑๙๐๗</w:t>
      </w:r>
    </w:p>
    <w:p w14:paraId="1BB7FF5F" w14:textId="64B5C685" w:rsidR="00E05259" w:rsidRDefault="00E05259" w:rsidP="003A2D72">
      <w:pPr>
        <w:spacing w:line="262" w:lineRule="auto"/>
        <w:ind w:firstLine="567"/>
        <w:jc w:val="thaiDistribute"/>
      </w:pPr>
      <w:r>
        <w:rPr>
          <w:rFonts w:hint="cs"/>
          <w:cs/>
        </w:rPr>
        <w:t>ประการที่สาม</w:t>
      </w:r>
      <w:r>
        <w:rPr>
          <w:cs/>
        </w:rPr>
        <w:t xml:space="preserve"> </w:t>
      </w:r>
      <w:r w:rsidRPr="0077665B">
        <w:rPr>
          <w:b/>
          <w:bCs/>
          <w:cs/>
        </w:rPr>
        <w:t>หลักการแห่งความมั</w:t>
      </w:r>
      <w:r>
        <w:rPr>
          <w:rFonts w:hint="cs"/>
          <w:b/>
          <w:bCs/>
          <w:cs/>
        </w:rPr>
        <w:t>่</w:t>
      </w:r>
      <w:r w:rsidRPr="0077665B">
        <w:rPr>
          <w:b/>
          <w:bCs/>
          <w:cs/>
        </w:rPr>
        <w:t>นคงปลอดภัยของเบลเยียมและทะเลเมดิเตอร์เรเนียน</w:t>
      </w:r>
      <w:r>
        <w:rPr>
          <w:rFonts w:hint="cs"/>
          <w:b/>
          <w:bCs/>
          <w:cs/>
        </w:rPr>
        <w:t xml:space="preserve"> </w:t>
      </w:r>
      <w:r>
        <w:rPr>
          <w:cs/>
        </w:rPr>
        <w:t>เบลเยียมถือว่าเป็นกุญแจสำคัญสู่เสถียรภาพและความมั</w:t>
      </w:r>
      <w:r>
        <w:rPr>
          <w:rFonts w:hint="cs"/>
          <w:cs/>
        </w:rPr>
        <w:t>่</w:t>
      </w:r>
      <w:r>
        <w:rPr>
          <w:cs/>
        </w:rPr>
        <w:t>นคงทางการเมืองของอังกฤษ เพราะหากมหาอำนาจใดได้เข้าครอบงำเบลเยียมแล้ว ย่อมมีโอกาสใช้เบลเยียมเป็นฐานเพื่อคุกคามเกาะอังกฤษได้ทันที เพื่อป้องกันการคุกคามดังกล่าว นโยบายของอังกฤษตลอดศตวรรษที่</w:t>
      </w:r>
      <w:r>
        <w:rPr>
          <w:rFonts w:hint="cs"/>
          <w:cs/>
        </w:rPr>
        <w:t xml:space="preserve"> ๑๙</w:t>
      </w:r>
      <w:r>
        <w:rPr>
          <w:cs/>
        </w:rPr>
        <w:t xml:space="preserve"> จึงพยายามป้องกันประเทศเบลเยียมจากภัยคุกคามของมหาอำนาจ แนวทางก็คือสนับสนุนเบลเยียมให้เป็นเอกราชจากฮอลแลนด์ในปี ค.ศ.</w:t>
      </w:r>
      <w:r>
        <w:rPr>
          <w:rFonts w:hint="cs"/>
          <w:cs/>
        </w:rPr>
        <w:t>๑๘๓๐</w:t>
      </w:r>
      <w:r>
        <w:rPr>
          <w:cs/>
        </w:rPr>
        <w:t xml:space="preserve"> และรับรองความเป็นกลางในปี ค.ศ.</w:t>
      </w:r>
      <w:r>
        <w:rPr>
          <w:rFonts w:hint="cs"/>
          <w:cs/>
        </w:rPr>
        <w:t>๑๙๑๘</w:t>
      </w:r>
      <w:r>
        <w:rPr>
          <w:cs/>
        </w:rPr>
        <w:t xml:space="preserve"> ความสำคัญของเบลเยียมที่มีต่อความมั่นคงปลอดภัยของอังกฤษจะเห็นได้จากกรณีที่เยอรมนีเข้าโจมตีประเทศเบลเยียม อันเป็นสาเหตุประการหนึ่งที่ทำให้อังกฤษจำเป็นต้องเข้าร่วมสงครามกับฝ่ายฝรั่งเศสและรัสเซีย</w:t>
      </w:r>
      <w:r>
        <w:rPr>
          <w:rFonts w:hint="cs"/>
          <w:cs/>
        </w:rPr>
        <w:t>เพื่อ</w:t>
      </w:r>
      <w:r>
        <w:rPr>
          <w:cs/>
        </w:rPr>
        <w:t>ต่อต้านฝ่ายเยอรมนีและออสเตรีย-ฮังการีในสงครามโลกครั้งที่หนึ่ง</w:t>
      </w:r>
      <w:r>
        <w:t xml:space="preserve"> </w:t>
      </w:r>
      <w:r>
        <w:rPr>
          <w:cs/>
        </w:rPr>
        <w:t>นอกจากเบลเยียมแล้ว บริเวณแถบลุ่มแม่น้ำเมดิเตอร์เรเนียน โดยเฉพาะตุรกีและอียิปต์</w:t>
      </w:r>
      <w:r>
        <w:rPr>
          <w:rFonts w:hint="cs"/>
          <w:cs/>
        </w:rPr>
        <w:t>ที่</w:t>
      </w:r>
      <w:r>
        <w:rPr>
          <w:cs/>
        </w:rPr>
        <w:t>รวมอยู่ในจักรวรรดิออตโตม</w:t>
      </w:r>
      <w:r>
        <w:rPr>
          <w:rFonts w:hint="cs"/>
          <w:cs/>
        </w:rPr>
        <w:t>า</w:t>
      </w:r>
      <w:r>
        <w:rPr>
          <w:cs/>
        </w:rPr>
        <w:t>น</w:t>
      </w:r>
      <w:r>
        <w:t xml:space="preserve"> </w:t>
      </w:r>
      <w:r>
        <w:rPr>
          <w:cs/>
        </w:rPr>
        <w:t xml:space="preserve">ก็ถือเป็นจุดยุทธศาสตร์สำคัญต่อความมั่นคงปลอดภัยของประเทศอังกฤษ เพราะเป็นเส้นทางที่จะนำไปสู่อาณานิคมอื่น ๆ ของอังกฤษโดยเฉพาะอินเดีย เพื่อป้องกันบริเวณดังกล่าว อังกฤษได้ดำเนินนโยบายต่อต้านการแผ่ขยายอำนาจของรัสเซียที่จะมีมายังตุรกีหลายต่อหลายครั้งนับตั้งแต่สงครามไครเมียในกลางศตวรรษที่ </w:t>
      </w:r>
      <w:r>
        <w:rPr>
          <w:rFonts w:hint="cs"/>
          <w:cs/>
        </w:rPr>
        <w:t>๑๙</w:t>
      </w:r>
      <w:r>
        <w:rPr>
          <w:cs/>
        </w:rPr>
        <w:t xml:space="preserve"> การร่วมกับออสเตรียพยายามขัดขวางการใช้กำลังทหารของรัสเซียที่มีต่อประเทศในคาบสมุทรบอลข่านคือบัลแกเรีย (</w:t>
      </w:r>
      <w:r>
        <w:t xml:space="preserve">Bulgaria) </w:t>
      </w:r>
      <w:r>
        <w:rPr>
          <w:cs/>
        </w:rPr>
        <w:t>ในปี ค.ศ.</w:t>
      </w:r>
      <w:r>
        <w:rPr>
          <w:rFonts w:hint="cs"/>
          <w:cs/>
        </w:rPr>
        <w:t>๑๘๘๕</w:t>
      </w:r>
      <w:r>
        <w:rPr>
          <w:cs/>
        </w:rPr>
        <w:t xml:space="preserve"> และในสองปีต่อมาก็ได้มีการทำสัญญาลับสองฉบับกับออสเตรียและอิตาลีเพื่อรักษาสถานะเดิมของ</w:t>
      </w:r>
      <w:r>
        <w:rPr>
          <w:rFonts w:hint="cs"/>
          <w:cs/>
        </w:rPr>
        <w:t>พื้นที่ทะเล</w:t>
      </w:r>
      <w:r>
        <w:rPr>
          <w:cs/>
        </w:rPr>
        <w:t>เมดิเตอร์เรเนียนเอาไว้ และป</w:t>
      </w:r>
      <w:r>
        <w:rPr>
          <w:rFonts w:hint="cs"/>
          <w:cs/>
        </w:rPr>
        <w:t>้</w:t>
      </w:r>
      <w:r>
        <w:rPr>
          <w:cs/>
        </w:rPr>
        <w:t>องกันภัยคุกคามแหลมบอลข่านจากรัสเซีย</w:t>
      </w:r>
    </w:p>
    <w:p w14:paraId="5A0845A6" w14:textId="34A430C6" w:rsidR="00E05259" w:rsidRDefault="00E05259" w:rsidP="003A2D72">
      <w:pPr>
        <w:spacing w:line="262" w:lineRule="auto"/>
        <w:ind w:firstLine="567"/>
        <w:jc w:val="thaiDistribute"/>
      </w:pPr>
      <w:r>
        <w:rPr>
          <w:rFonts w:hint="cs"/>
          <w:cs/>
        </w:rPr>
        <w:t>ประการที่สี่</w:t>
      </w:r>
      <w:r>
        <w:rPr>
          <w:cs/>
        </w:rPr>
        <w:t xml:space="preserve"> </w:t>
      </w:r>
      <w:r w:rsidRPr="004B4FF0">
        <w:rPr>
          <w:b/>
          <w:bCs/>
          <w:cs/>
        </w:rPr>
        <w:t>หลักการค้าเสรี</w:t>
      </w:r>
      <w:r>
        <w:t xml:space="preserve"> </w:t>
      </w:r>
      <w:r>
        <w:rPr>
          <w:cs/>
        </w:rPr>
        <w:t>ในฐานะที่เป็นประเทศมหาอำนาจในทางเศรษฐกิจที่สำคัญที่สุดในศตวรรษที่</w:t>
      </w:r>
      <w:r>
        <w:rPr>
          <w:rFonts w:hint="cs"/>
          <w:cs/>
        </w:rPr>
        <w:t xml:space="preserve"> ๑๙ </w:t>
      </w:r>
      <w:r>
        <w:rPr>
          <w:cs/>
        </w:rPr>
        <w:t xml:space="preserve">อังกฤษจึงมีบทบาททางการค้ากับต่างประเทศเป็นสำคัญ </w:t>
      </w:r>
      <w:r>
        <w:rPr>
          <w:rFonts w:hint="cs"/>
          <w:cs/>
        </w:rPr>
        <w:t>อังกฤษ</w:t>
      </w:r>
      <w:r>
        <w:rPr>
          <w:cs/>
        </w:rPr>
        <w:t>ต้องพึ่งพาประเทศอาณานิคมและประเทศอื่น ๆ ในเรื่องของวัตถุดิบและอาหารและอาศัยดินแดนเหล่านี้เป็นที่ระบายสินค้าอุตสาหกรรมสำเร็จรูปของตนไปขาย ความรุ</w:t>
      </w:r>
      <w:r>
        <w:rPr>
          <w:rFonts w:hint="cs"/>
          <w:cs/>
        </w:rPr>
        <w:t>่</w:t>
      </w:r>
      <w:r>
        <w:rPr>
          <w:cs/>
        </w:rPr>
        <w:t>งเรืองและความอยู่รอดของอังกฤษจึงต้องขึ้นอยู่กับการเปิดตลาดของโลกภายนอก ฉะนั้น นโยบายหลักของอังกฤษจึงสนับสนุนการค้าเสรี การบังคับประเทศจีนเปิดเมืองท่าค้าขาย</w:t>
      </w:r>
      <w:r>
        <w:rPr>
          <w:rFonts w:hint="cs"/>
          <w:cs/>
        </w:rPr>
        <w:t xml:space="preserve"> ๕ </w:t>
      </w:r>
      <w:r>
        <w:rPr>
          <w:cs/>
        </w:rPr>
        <w:t>แห่งภายหลังสงครามฝิ</w:t>
      </w:r>
      <w:r>
        <w:rPr>
          <w:rFonts w:hint="cs"/>
          <w:cs/>
        </w:rPr>
        <w:t>่</w:t>
      </w:r>
      <w:r>
        <w:rPr>
          <w:cs/>
        </w:rPr>
        <w:t>นจึงเป็นการดำเนินนโยบายตามหลักการดังกล่าว นอกจากนั้น ความพยายามในการแผ่อาณานิคมในแอฟริกาในช่วงครึ่งหลังของศตวรรษที่</w:t>
      </w:r>
      <w:r>
        <w:rPr>
          <w:rFonts w:hint="cs"/>
          <w:cs/>
        </w:rPr>
        <w:t xml:space="preserve"> ๑๙</w:t>
      </w:r>
      <w:r>
        <w:rPr>
          <w:cs/>
        </w:rPr>
        <w:t xml:space="preserve"> ตลอดจนการพยายามรักษาอาณานิคมเก่าไว้ โดย</w:t>
      </w:r>
      <w:r>
        <w:rPr>
          <w:cs/>
        </w:rPr>
        <w:lastRenderedPageBreak/>
        <w:t>พยายามปรับปรุงสถานภาพให้เหมาะสมกับการเปลี่ยนแปลง ก็เป็นวิธีการหนึ่งในการสงวนตลาดการค้าอันจำเป็นต่อแสนยานุภาพของอังกฤษ</w:t>
      </w:r>
    </w:p>
    <w:p w14:paraId="05A7FE7B" w14:textId="47451221" w:rsidR="00E05259" w:rsidRDefault="00E05259" w:rsidP="003A2D72">
      <w:pPr>
        <w:spacing w:line="262" w:lineRule="auto"/>
        <w:ind w:firstLine="567"/>
        <w:jc w:val="thaiDistribute"/>
      </w:pPr>
      <w:r>
        <w:rPr>
          <w:rFonts w:hint="cs"/>
          <w:cs/>
        </w:rPr>
        <w:t>ประการสุดท้าย</w:t>
      </w:r>
      <w:r>
        <w:rPr>
          <w:cs/>
        </w:rPr>
        <w:t xml:space="preserve"> </w:t>
      </w:r>
      <w:r w:rsidRPr="00D72E8A">
        <w:rPr>
          <w:b/>
          <w:bCs/>
          <w:cs/>
        </w:rPr>
        <w:t>หลักการสร้างและรักษา</w:t>
      </w:r>
      <w:r>
        <w:rPr>
          <w:b/>
          <w:bCs/>
          <w:cs/>
        </w:rPr>
        <w:t>สมุททานุภาพ</w:t>
      </w:r>
      <w:r>
        <w:t xml:space="preserve"> </w:t>
      </w:r>
      <w:r>
        <w:rPr>
          <w:cs/>
        </w:rPr>
        <w:t>ความมั</w:t>
      </w:r>
      <w:r>
        <w:rPr>
          <w:rFonts w:hint="cs"/>
          <w:cs/>
        </w:rPr>
        <w:t>่</w:t>
      </w:r>
      <w:r>
        <w:rPr>
          <w:cs/>
        </w:rPr>
        <w:t>นคงของเกาะอังกฤษก็ดี อาณานิคมของอังกฤษก็ดี และการรักษาตลาดการค้าเสรีอันจำเป็นต่อความอยู่รอดของอังกฤษก็ดี จำเป็นต้องอาศัยกองเรืออันมีแสนยานุภาพ</w:t>
      </w:r>
      <w:r>
        <w:rPr>
          <w:rFonts w:hint="cs"/>
          <w:cs/>
        </w:rPr>
        <w:t xml:space="preserve"> ดังนั้น</w:t>
      </w:r>
      <w:r>
        <w:rPr>
          <w:cs/>
        </w:rPr>
        <w:t xml:space="preserve">นโยบายหลักสำคัญของอังกฤษตลอดศตวรรษที่ </w:t>
      </w:r>
      <w:r>
        <w:rPr>
          <w:rFonts w:hint="cs"/>
          <w:cs/>
        </w:rPr>
        <w:t>๑๙</w:t>
      </w:r>
      <w:r>
        <w:rPr>
          <w:cs/>
        </w:rPr>
        <w:t xml:space="preserve"> ก็คือการพยายามรักษาความเป็นหนึ่งในด้านสมุททานุภาพไว้ ในครึ่งแรกของคริสต์ศตวรรษนั้น อังกฤษสามารถรักษาความเป็นเจ้าทะเลได้ด้วยค่าใช้จ่ายที่ไม่สูงนัก คือ ประมาณ </w:t>
      </w:r>
      <w:r>
        <w:rPr>
          <w:rFonts w:hint="cs"/>
          <w:cs/>
        </w:rPr>
        <w:t>๗-๘</w:t>
      </w:r>
      <w:r>
        <w:rPr>
          <w:cs/>
        </w:rPr>
        <w:t xml:space="preserve"> ล้านปอนด์ต่อปี แต่เมื่อสหรัฐอเมริกา ฝรั่งเศสและเยอรมนีขยายกองเรือรบขึ้นในช่วงนับตั้งแต่ ค.ศ.</w:t>
      </w:r>
      <w:r>
        <w:rPr>
          <w:rFonts w:hint="cs"/>
          <w:cs/>
        </w:rPr>
        <w:t xml:space="preserve">๑๘๗๐ </w:t>
      </w:r>
      <w:r>
        <w:rPr>
          <w:cs/>
        </w:rPr>
        <w:t>เป็นต้นไป ทำให้อังกฤษจำเป็นต้องขยายกองเรือรบอย่างขนานใหญ่ โดยได้มีการออกกฎหมายว่าด้วยการป้องกันทางเรือ (</w:t>
      </w:r>
      <w:r>
        <w:t xml:space="preserve">Naval Defence Act) </w:t>
      </w:r>
      <w:r>
        <w:rPr>
          <w:cs/>
        </w:rPr>
        <w:t>ในปี ค.ศ.</w:t>
      </w:r>
      <w:r>
        <w:rPr>
          <w:rFonts w:hint="cs"/>
          <w:cs/>
        </w:rPr>
        <w:t>๑๘๘๙</w:t>
      </w:r>
      <w:r>
        <w:rPr>
          <w:cs/>
        </w:rPr>
        <w:t xml:space="preserve"> โดยมีเป้าหมายที่จะเพิ่มแสนยานุภาพของกองเรืออังกฤษให้มีความเหนือกว่าแสนยานุภาพของกองเรือของสองประเทศที่สำคัญรองลงมาสองประเทศรวมกัน</w:t>
      </w:r>
    </w:p>
    <w:p w14:paraId="56311862" w14:textId="4A39688C" w:rsidR="00E05259" w:rsidRDefault="00E05259" w:rsidP="003A2D72">
      <w:pPr>
        <w:spacing w:line="262" w:lineRule="auto"/>
        <w:ind w:firstLine="567"/>
        <w:jc w:val="thaiDistribute"/>
      </w:pPr>
      <w:r>
        <w:rPr>
          <w:cs/>
        </w:rPr>
        <w:t xml:space="preserve">อาจกล่าวได้ว่า ในการดำเนินนโยบายต่างประเทศอังกฤษตามหลักการพื้นฐานห้าประการที่กล่าวมานี้ อังกฤษสามารถดำรงความเป็นมหาอำนาจของตนได้ตลอดคริสต์ศตวรรษที่ </w:t>
      </w:r>
      <w:r>
        <w:rPr>
          <w:rFonts w:hint="cs"/>
          <w:cs/>
        </w:rPr>
        <w:t>๑๙</w:t>
      </w:r>
      <w:r>
        <w:rPr>
          <w:cs/>
        </w:rPr>
        <w:t xml:space="preserve"> แม้ว่าในช่วงสามทศวรรษหลังจะมีประเทศคู่แข่งสำคัญ เช่น สหรัฐอเมริกา รัสเซีย เยอรมนี และญี่ปุ่นเพิ่มขึ้นมาก็ตาม อังกฤษก็ยังประสบความสำเร็จในการดำเนินนโยบายต่างประเทศที่มุ่งปกป้องผลประโยชน์แห่งชาติที่กำหนดไว้ได้ แม้จะด้วยแนวทางที่เปลี่ยนแปลงไปบ้าง การเปลี่ยนแปลงดังกล่าวที่สำคัญก็คือ การพยายามแสวงหาการผ่อนคลายความตึงเครียดกับสหรัฐอเมริกาในซีกโลกตะวันตกและการเป็นพันธมิตรกับญี่ปุ่นในปี ค.ศ.</w:t>
      </w:r>
      <w:r>
        <w:rPr>
          <w:rFonts w:hint="cs"/>
          <w:cs/>
        </w:rPr>
        <w:t>๑๙๐๒</w:t>
      </w:r>
      <w:r>
        <w:rPr>
          <w:cs/>
        </w:rPr>
        <w:t xml:space="preserve"> เพื่อคานอำนาจของฝรั่งเศสและรัสเซียในตะวันออกไกล</w:t>
      </w:r>
    </w:p>
    <w:p w14:paraId="4E20282F" w14:textId="01240F45" w:rsidR="00E05259" w:rsidRPr="003E4CF5" w:rsidRDefault="00E05259" w:rsidP="00615342">
      <w:pPr>
        <w:spacing w:line="262" w:lineRule="auto"/>
        <w:ind w:firstLine="567"/>
        <w:jc w:val="thaiDistribute"/>
        <w:rPr>
          <w:cs/>
        </w:rPr>
      </w:pPr>
      <w:r>
        <w:rPr>
          <w:cs/>
        </w:rPr>
        <w:t>ในการดำเนินนโยบายตามหลักการที่กล่าวมานี้ เป้าหมายสูงสุดสำหรับอังกฤษก็คือ การพยายามหลีกเลี่ยงการทำสงคราม นอกจากเกิดกรณีจำเป็นเท่านั้น แนวทางหลักก็คือ การพยายามวางตัวเป็นกลาง หรือไม่เข้าไปยุ่งในกิจกรรมหรือความขัดแย้งของมหาอำนาจอื่น ๆ ในภาคพื้นยุโรปอันจะเห็นได้ว่า อังกฤษว่างตัวไม่เข้าไปยุ่งในสงครามระหว่างเยอรมนีและฝรั่งเศสในปี ค.ศ.</w:t>
      </w:r>
      <w:r>
        <w:rPr>
          <w:rFonts w:hint="cs"/>
          <w:cs/>
        </w:rPr>
        <w:t>๑๘๗๐-๑๘๗๑</w:t>
      </w:r>
      <w:r>
        <w:rPr>
          <w:cs/>
        </w:rPr>
        <w:t xml:space="preserve"> และพยายามหลีกเลี่ยงการเป็นพันธมิตรทางทหารอย่างเปิดเผยและอย่างเป็นทางการ อย่างไรก็ตาม เมื่อฝ่ายพันธมิตรไตรภาคีอันประกอบด้วยเยอรมนี ออสเตรีย-ฮังการี</w:t>
      </w:r>
      <w:r>
        <w:rPr>
          <w:rFonts w:hint="cs"/>
          <w:cs/>
        </w:rPr>
        <w:t xml:space="preserve"> </w:t>
      </w:r>
      <w:r>
        <w:rPr>
          <w:cs/>
        </w:rPr>
        <w:t>และอิตาลี เริ่มมีท่าทีเป็นภัยคุกคามต่ออังกฤษอย่างจริงจังขึ้น อังกฤษจึงต้องตัดสินใจเข้าร่วมทำสงครามโดยเข้ากับฝ่ายฝรั่งเศสและรัสเซีย อันเป็นการนำไปสู่สงครามโลกครั้งที่หนึ่งในปี ค.ศ.</w:t>
      </w:r>
      <w:r>
        <w:rPr>
          <w:rFonts w:hint="cs"/>
          <w:cs/>
        </w:rPr>
        <w:t>๑๙๑๔</w:t>
      </w:r>
      <w:r>
        <w:t xml:space="preserve"> </w:t>
      </w:r>
      <w:r>
        <w:rPr>
          <w:rFonts w:hint="cs"/>
          <w:cs/>
        </w:rPr>
        <w:t>ในที่สุด ประเทศมหาอำนาจยุโรปต่างคาดว่าสงครามโลกครั้งที่หนึ่งจะเป็นเหมือนกับสงครามไครเมียหรือสงครามรวมชาติเยอรมันซึ่งเป็นสงครามจำกัดและจบลงในเวลาไม่นาน เนื่องจากผู้นำมหาอำนาจยุโรปเชื่อในกลไกดุลอำนาจว่าจะทำงานและรักษาเสถียรภาพไว้ได้ แต่ความเป็นจริงไม่ใช่เช่นนั้นซึ่งจะวิเคราะห์ในส่วนต่อไปว่าเพราะเหตุใดและมีปัจจัยใดขับเคลื่อนให้สงครามครั้งนี้กลายเป็นสงครามไม่จำกัด</w:t>
      </w:r>
    </w:p>
    <w:p w14:paraId="3DB89638" w14:textId="5CD40DBE" w:rsidR="00E05259" w:rsidRPr="006F1E86" w:rsidRDefault="00E05259" w:rsidP="006F1E86">
      <w:pPr>
        <w:spacing w:line="262" w:lineRule="auto"/>
        <w:jc w:val="thaiDistribute"/>
        <w:rPr>
          <w:b/>
          <w:bCs/>
        </w:rPr>
      </w:pPr>
      <w:r w:rsidRPr="006F1E86">
        <w:rPr>
          <w:b/>
          <w:bCs/>
          <w:cs/>
        </w:rPr>
        <w:t>ข้อบกพร่องของการรักษาสันติภาพด้วยกลไกการถ่วงดุลอำนาจ</w:t>
      </w:r>
    </w:p>
    <w:p w14:paraId="6D67BA62" w14:textId="3F8EF1B0" w:rsidR="00E05259" w:rsidRPr="006F1E86" w:rsidRDefault="00E05259" w:rsidP="006F1E86">
      <w:pPr>
        <w:spacing w:line="262" w:lineRule="auto"/>
        <w:ind w:firstLine="567"/>
        <w:jc w:val="thaiDistribute"/>
      </w:pPr>
      <w:r>
        <w:rPr>
          <w:rFonts w:hint="cs"/>
          <w:cs/>
        </w:rPr>
        <w:t xml:space="preserve">เสถียรภาพในยุโรปดำรงมาได้ร่วมศตวรรษจนกระทั่งเกิดสงครามโลกครั้งที่หนึ่งในปี ค.ศ.๑๙๑๔ แสดงให้เห็นว่ากลไกการถ่วงดุลอำนาจที่ใช้มาตั้งแต่ศตวรรษที่ ๑๗ นั้นมีปัญหา </w:t>
      </w:r>
      <w:r w:rsidRPr="00682620">
        <w:rPr>
          <w:cs/>
        </w:rPr>
        <w:t>ปัญหาของกลไกการถ่วงดุลอำนาจคือการจัดการกับประเทศที่ต้องการเปลี่ยนสถานะเดิมและเปลี่ยนแปลงระบบระหว่างประเทศใหม่ และ</w:t>
      </w:r>
      <w:r>
        <w:rPr>
          <w:rFonts w:hint="cs"/>
          <w:cs/>
        </w:rPr>
        <w:lastRenderedPageBreak/>
        <w:t>หลังจากยุโรปต้องเผชิญกับสงครามโลกถึงสองครั้ง ทำให้ต้องมีการพิจารณาหากลไกอื่นมาทดแทนการถ่วงดุลอำนาจ</w:t>
      </w:r>
      <w:r w:rsidRPr="00682620">
        <w:rPr>
          <w:cs/>
        </w:rPr>
        <w:t xml:space="preserve">ในการจัดการกับสันติภาพ </w:t>
      </w:r>
      <w:r>
        <w:rPr>
          <w:rFonts w:hint="cs"/>
          <w:cs/>
        </w:rPr>
        <w:t>อันได้แก่</w:t>
      </w:r>
      <w:r w:rsidRPr="00682620">
        <w:rPr>
          <w:cs/>
        </w:rPr>
        <w:t xml:space="preserve"> ระบอบประชาธิปไตย</w:t>
      </w:r>
      <w:r>
        <w:rPr>
          <w:rFonts w:hint="cs"/>
          <w:cs/>
        </w:rPr>
        <w:t>และ</w:t>
      </w:r>
      <w:r w:rsidRPr="00682620">
        <w:rPr>
          <w:cs/>
        </w:rPr>
        <w:t>องค์การระหว่างประเทศ</w:t>
      </w:r>
      <w:r>
        <w:rPr>
          <w:rFonts w:hint="cs"/>
          <w:cs/>
        </w:rPr>
        <w:t>ซึ่งเป็นระเบียบระหว่างประเทศตามแนวคิดเสรีนิยมจนกระทั่งปัจจุบัน</w:t>
      </w:r>
    </w:p>
    <w:p w14:paraId="36060830" w14:textId="105BAE4B" w:rsidR="00E05259" w:rsidRDefault="00E05259" w:rsidP="006F1E86">
      <w:pPr>
        <w:spacing w:line="262" w:lineRule="auto"/>
        <w:ind w:firstLine="567"/>
        <w:jc w:val="thaiDistribute"/>
      </w:pPr>
      <w:r>
        <w:rPr>
          <w:rFonts w:hint="cs"/>
          <w:cs/>
        </w:rPr>
        <w:t>การที่กลไกดุลอำนาจไม่ทำงานนั้นสามารถวิเคราะห์ได้จากปัจจัยทั้งหมดที่ก่อให้เกิดสงครามโลกครั้งที่หนึ่ง</w:t>
      </w:r>
      <w:r>
        <w:rPr>
          <w:rStyle w:val="af0"/>
          <w:cs/>
        </w:rPr>
        <w:endnoteReference w:id="19"/>
      </w:r>
      <w:r>
        <w:rPr>
          <w:rFonts w:hint="cs"/>
          <w:cs/>
        </w:rPr>
        <w:t xml:space="preserve"> ได้แก่ ปัจจัยแรกคือลัทธิชาตินิยม </w:t>
      </w:r>
      <w:r>
        <w:t xml:space="preserve">(Nationalism) </w:t>
      </w:r>
      <w:r>
        <w:rPr>
          <w:rFonts w:hint="cs"/>
          <w:cs/>
        </w:rPr>
        <w:t xml:space="preserve">ได้แก่ การที่ฝรั่งเศสมีนโยบายเอาดินแดนอัลซาวและลอร์แรนคืนจากเยอรมนี เซอร์เบียต้องการดินแดนของออสเตรีย-ฮังการีที่มีพวกยูโกสลาฟอาศัยอยู่ พวกยูโกสลาฟ พวกเช็ค พวกสโลวัค และพวกโปลต้องการประเทศเอกราชของตนเอง แม้จะต้องแลกมาด้วยสงคราม และมีความรู้สึกรักชาติอย่างหนักหน่วงในหมู่ประชาชนชาวยุโรปและสนับสนุนสงคราม ปัจจัยที่สองคือลัทธิจักรวรรดินิยม </w:t>
      </w:r>
      <w:r>
        <w:t xml:space="preserve">(Imperialism) </w:t>
      </w:r>
      <w:r>
        <w:rPr>
          <w:rFonts w:hint="cs"/>
          <w:cs/>
        </w:rPr>
        <w:t xml:space="preserve">ได้แก่ การที่ฝรั่งเศสกับเยอรมนีขัดแย้งกันในอาณานิคมโมร็อคโค รัสเซียกับออสเตรีย-ฮังการีแข่งขันกันมีอิทธิพลในคาบสมุทรบอลข่าน และอังกฤษกับเยอรมนีต่างก็พัฒนาอุตสาหกรรมอย่างสูงและแข่งขันกันล่าอาณานิคมในแอฟริกาและตะวันออกกลาง รวมทั้งส่วนแบ่งตลาดโลกด้วย ปัจจัยที่สามคือลัทธิทหารนิยม </w:t>
      </w:r>
      <w:r>
        <w:t xml:space="preserve">(Militarism) </w:t>
      </w:r>
      <w:r>
        <w:rPr>
          <w:rFonts w:hint="cs"/>
          <w:cs/>
        </w:rPr>
        <w:t xml:space="preserve">ได้แก่ การที่มหาอำนาจยุโรปใช้ระบบเกณฑ์ทหารและการฝึกทหารก็ขยายระยะเวลาออกไป โดยอาวุธยุทโธปกรณ์ก็ทันสมัยมากขึ้น ทำให้มหาอำนาจยุโรปสามารถสร้างกองทัพแข่งขันความเป็นเจ้าในภาคพื้นทวีปยุโรป นอกจากนี้เยอรมนียังมีวัฒนธรรมทางการเมืองแบบทหารและยกย่องการมีอำนาจทางทหาร บริษัทผลิตอาวุธในเยอรมนีและฝรั่งเศสก็ส่งเสริมอุตสาหกรรมผลิตอาวุธ และอังกฤษซึ่งครองทะเลอยู่นั้นเกิดหวาดระแวงการเสริมกำลังทางเรือของเยอรมนีที่เพิ่มขึ้นเรื่อย ๆ และปัจจัยที่สี่คือสภาวะอนาธิปไตยระหว่างประเทศ </w:t>
      </w:r>
      <w:r>
        <w:t xml:space="preserve">(International Anarchy) </w:t>
      </w:r>
      <w:r>
        <w:rPr>
          <w:rFonts w:hint="cs"/>
          <w:cs/>
        </w:rPr>
        <w:t>ได้แก่ การที่ความสัมพันธ์ระหว่างประเทศในเวลานั้นยังไม่มีองค์การระหว่างประเทศที่จะเป็นเวทีให้ประเทศต่าง ๆ ระงับความขัดแย้งด้วยสันติวิธี แม้จะมีศาลที่กรุงเฮกในลักษณะอนุญาโตตุลาการก็ไม่มีประสิทธิภาพ เพราะไม่สามารถนำประเทศต่าง ๆ ที่ขัดแย้งกันเข้ามาเจรจากันและปฏิบัติตามคำตัดสินของศาลได้</w:t>
      </w:r>
    </w:p>
    <w:p w14:paraId="1925DC2F" w14:textId="672F2EE7" w:rsidR="00E05259" w:rsidRDefault="00E05259" w:rsidP="00B005E6">
      <w:pPr>
        <w:spacing w:line="262" w:lineRule="auto"/>
        <w:jc w:val="center"/>
      </w:pPr>
      <w:r>
        <w:rPr>
          <w:noProof/>
        </w:rPr>
        <w:drawing>
          <wp:inline distT="0" distB="0" distL="0" distR="0" wp14:anchorId="0AA2297A" wp14:editId="0DC3D97B">
            <wp:extent cx="3958645" cy="2800350"/>
            <wp:effectExtent l="0" t="0" r="3810" b="0"/>
            <wp:docPr id="12" name="Picture 12" descr="Soldiers at the Battle of the Somme, 19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ldiers at the Battle of the Somme, 1916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62" cy="29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F226" w14:textId="0B389A7C" w:rsidR="00E05259" w:rsidRPr="008D1B39" w:rsidRDefault="00E05259" w:rsidP="00B005E6">
      <w:pPr>
        <w:spacing w:line="262" w:lineRule="auto"/>
        <w:jc w:val="center"/>
        <w:rPr>
          <w:sz w:val="28"/>
          <w:szCs w:val="28"/>
        </w:rPr>
      </w:pPr>
      <w:r w:rsidRPr="008D1B39">
        <w:rPr>
          <w:sz w:val="28"/>
          <w:szCs w:val="28"/>
        </w:rPr>
        <w:t>https://today.duke.edu/2018/11/how-trauma-and-struggles-world-war-i-helped-shape-modern-world</w:t>
      </w:r>
    </w:p>
    <w:p w14:paraId="6E211C8C" w14:textId="7FCC0F77" w:rsidR="00E05259" w:rsidRPr="006F1E86" w:rsidRDefault="00E05259" w:rsidP="00FC5C45">
      <w:pPr>
        <w:spacing w:line="262" w:lineRule="auto"/>
        <w:ind w:firstLine="567"/>
        <w:jc w:val="thaiDistribute"/>
        <w:rPr>
          <w:cs/>
        </w:rPr>
      </w:pPr>
      <w:r>
        <w:rPr>
          <w:rFonts w:hint="cs"/>
          <w:cs/>
        </w:rPr>
        <w:lastRenderedPageBreak/>
        <w:t>เนื่องจากกลไกดุลอำนาจมีพื้นฐานความเชื่อจากแนวคิดสัจนิยมซึ่งมองว่ามนุษย์และรัฐจะก่อสงครามกันซ้ำไปซ้ำมาตลอดประวัติศาสตร์เพราะปัจจัยเรื่องความกลัว เกียรติยศ และผลประโยชน์ ดังที่ผู้นำสปาร์ตากล่าวว่า “</w:t>
      </w:r>
      <w:r>
        <w:rPr>
          <w:cs/>
        </w:rPr>
        <w:t>ความหวาดกลัวเป็นเสมือนแรงบันดาลใจแรกของเรา แม้ว่าเกียรติและผลประโยชน์</w:t>
      </w:r>
      <w:r>
        <w:rPr>
          <w:rFonts w:hint="cs"/>
          <w:cs/>
        </w:rPr>
        <w:t>จะ</w:t>
      </w:r>
      <w:r>
        <w:rPr>
          <w:cs/>
        </w:rPr>
        <w:t>เป็นแรงบันดาลใจในเวลาต่อมาก็ตาม</w:t>
      </w:r>
      <w:r>
        <w:rPr>
          <w:rFonts w:hint="cs"/>
          <w:cs/>
        </w:rPr>
        <w:t>”</w:t>
      </w:r>
      <w:r>
        <w:rPr>
          <w:rStyle w:val="af0"/>
          <w:cs/>
        </w:rPr>
        <w:endnoteReference w:id="20"/>
      </w:r>
      <w:r>
        <w:rPr>
          <w:rFonts w:hint="cs"/>
          <w:cs/>
        </w:rPr>
        <w:t xml:space="preserve"> การแก้ไขข้อจำกัดของกลไกดุลอำนาจจึงต้องตอบต่อปัจจัยทั้งสามประการซึ่งอาศัยหลักการของเสรีนิยมที่ประกอบด้วยการค้าทุนนิยม ประชาธิปไตย และองค์การระหว่างประเทศ กลไกเรื่องการค้าทุนนิยมเสรีช่วยแก้ปัญหาเรื่องผลประโยชน์ทางเศรษฐกิจและปัจจัยพื้นฐานในการดำรงชีวิต ระบอบเสรีประชาธิปไตยมาช่วยแก้ไขปัญหาเรื่องเกียรติยศจากการที่มนุษย์ไม่ได้รับการปฏิบัติอย่างเสมอภาคและเคารพสิทธิซึ่งกันและกัน และสุดท้ายองค์การระหว่างประเทศช่วยแก้ไขปัญหาข้อมูลข่าวสารที่ประเทศต่าง ๆ แลกเปลี่ยนกันและสร้างความไว้วางใจระหว่างกันมากขึ้น ลดความกลัวและความหวาดระแวงลงไปได้อย่างมาก ในขณะที่กลไกดุลอำนาจอาศัยความหวาดกลัวระหว่างกันเป็นเครื่องมือสำคัญในการถ่วงดุล แต่สุดท้ายก็ไม่สามารถยับยั้งสงครามได้อย่างแท้จริง</w:t>
      </w:r>
    </w:p>
    <w:p w14:paraId="01F26259" w14:textId="441ED6BE" w:rsidR="00E05259" w:rsidRPr="006F1E86" w:rsidRDefault="00E05259" w:rsidP="00DB4625">
      <w:pPr>
        <w:spacing w:line="262" w:lineRule="auto"/>
        <w:jc w:val="thaiDistribute"/>
        <w:rPr>
          <w:b/>
          <w:bCs/>
        </w:rPr>
      </w:pPr>
      <w:r w:rsidRPr="006F1E86">
        <w:rPr>
          <w:b/>
          <w:bCs/>
          <w:cs/>
        </w:rPr>
        <w:t>นัยสำคัญของกลไกดุลอำนาจต่อการใช้กองทัพเรือในการดำเนินนโยบายต่างประเทศ</w:t>
      </w:r>
    </w:p>
    <w:p w14:paraId="440CD801" w14:textId="31F4CFAC" w:rsidR="00E05259" w:rsidRDefault="00E05259" w:rsidP="00656E09">
      <w:pPr>
        <w:spacing w:line="262" w:lineRule="auto"/>
        <w:ind w:firstLine="567"/>
        <w:jc w:val="thaiDistribute"/>
      </w:pPr>
      <w:r>
        <w:rPr>
          <w:rFonts w:hint="cs"/>
          <w:cs/>
        </w:rPr>
        <w:t>สมุททานุภาพเป็นเครื่องมือสำคัญอย่างยิ่งสำหรับมหาอำนาจทางทะเลอย่างเอเธนส์ อังกฤษและอเมริกาเพราะสามารถนำมาใช้ถ่วงดุลอำนาจมหาอำนาจทางบกได้ ในโลกปัจจุบัน แม้ว่าจะเกิดความเชื่อมโยงระหว่างประเทศด้วยข้อมูลข่าวสารและการคมนาคมขนส่งที่รู้จักกันในชื่อโลกาภิวัตน์ แต่มหาอำนาจยังคงไม่ทิ้งแนวคิดเรื่องการถ่วงดุลอำนาจ เห็นได้ชัดเจนจากนโยบายการปรับสมดุลใหม่ในเอเชียในสมัยประธานาธิบดีโอบามา และคาดว่านโยบายการฟื้นฟูความเป็นผู้นำอีกครั้งของโจ ไบเดน ประธานาธิบดีคนใหม่ของอเมริกาก็หนีไม่พ้นที่ต้องอาศัยการถ่วงดุลอำนาจในภูมิภาคอินโด-แปซิฟิกและยุโรปกับจีนและรัสเซีย เนื่องจากมหาอำนาจทั้งสองดำเนินนโยบายคล้ายกันกับนโปเลียนก่อนสงครามนโปเลียนและไกเซอร์วิลเฮล์มที่สองก่อนสงครามโลกครั้งที่หนึ่ง สหรัฐอเมริกาจึงจำเป็นต้องถ่วงดุลอำนาจไม่ให้มหาอำนาจทั้งสองเป็นภัยต่อความมั่นคงในเอเชียและยุโรป</w:t>
      </w:r>
    </w:p>
    <w:p w14:paraId="793BF6D7" w14:textId="13354421" w:rsidR="00E05259" w:rsidRDefault="00E05259" w:rsidP="00E25ACE">
      <w:pPr>
        <w:spacing w:line="262" w:lineRule="auto"/>
        <w:jc w:val="center"/>
      </w:pPr>
      <w:r>
        <w:rPr>
          <w:noProof/>
        </w:rPr>
        <w:lastRenderedPageBreak/>
        <w:drawing>
          <wp:inline distT="0" distB="0" distL="0" distR="0" wp14:anchorId="7D835BB5" wp14:editId="174C4156">
            <wp:extent cx="2895600" cy="372495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577" t="11523" r="33512" b="10922"/>
                    <a:stretch/>
                  </pic:blipFill>
                  <pic:spPr bwMode="auto">
                    <a:xfrm>
                      <a:off x="0" y="0"/>
                      <a:ext cx="2904332" cy="373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2DE8" w14:textId="3885013B" w:rsidR="00E05259" w:rsidRPr="00A20F46" w:rsidRDefault="00E05259" w:rsidP="00E25ACE">
      <w:pPr>
        <w:spacing w:line="262" w:lineRule="auto"/>
        <w:jc w:val="center"/>
        <w:rPr>
          <w:sz w:val="28"/>
          <w:szCs w:val="28"/>
        </w:rPr>
      </w:pPr>
      <w:r w:rsidRPr="00A20F46">
        <w:rPr>
          <w:sz w:val="28"/>
          <w:szCs w:val="28"/>
        </w:rPr>
        <w:t>https://media.defense.gov/2020/Dec/16/2002553074/-1/-1/1/TRISERVICESTRATEGY.PDF</w:t>
      </w:r>
    </w:p>
    <w:p w14:paraId="044804AE" w14:textId="65A89458" w:rsidR="00DF63A4" w:rsidRPr="006F1E86" w:rsidRDefault="00E05259" w:rsidP="00656E09">
      <w:pPr>
        <w:spacing w:line="262" w:lineRule="auto"/>
        <w:ind w:firstLine="567"/>
        <w:jc w:val="thaiDistribute"/>
      </w:pPr>
      <w:r>
        <w:rPr>
          <w:rFonts w:hint="cs"/>
          <w:cs/>
        </w:rPr>
        <w:t>พื้นที่ความขัดแย้งย่อมต้องเริ่มต้นในทะเลเพราะฐานทัพของสหรัฐอเมริกาอยู่ในมหาสมุทรแปซิฟิกและการระดมสรรพกำลังก็ต้องกระทำผ่านทะเลและอากาศ ที่ชัดเจนคือความขัดแย้งในทะเลจีนตะวันออกและทะเลจีนใต้ซึ่งสหรัฐอเมริกามีพันธมิตรอยู่รายรอบชายฝั่งทะเลของจีน ในเวลาปกติ ฐานทัพเหล่านี้ก็มีความพร้อมอยู่ตลอดเวลาทั้งในด้านกำลังพลและยุทโธปกรณ์ เห็นได้จากยุทธศาสตร์ทะเลล่าสุดของสหรัฐอเมริกาในปี ค.ศ.๒๐๒๐ ที่ประเมินความท้าทายทางความมั่นคงว่ามาจากจีนและรัสเซียเป็นอันดับแรกและใช้แนวทาง</w:t>
      </w:r>
      <w:r w:rsidRPr="00F31984">
        <w:rPr>
          <w:cs/>
        </w:rPr>
        <w:t>บูรณาการมิติการปฏิบัติการ</w:t>
      </w:r>
      <w:r>
        <w:rPr>
          <w:rFonts w:hint="cs"/>
          <w:cs/>
        </w:rPr>
        <w:t>ทั้งหมด (</w:t>
      </w:r>
      <w:r w:rsidRPr="008B275A">
        <w:t>Integrated All-Domain Naval Power</w:t>
      </w:r>
      <w:r>
        <w:t>)</w:t>
      </w:r>
      <w:r>
        <w:rPr>
          <w:rFonts w:hint="cs"/>
          <w:cs/>
        </w:rPr>
        <w:t xml:space="preserve"> ที่</w:t>
      </w:r>
      <w:r w:rsidRPr="00662794">
        <w:rPr>
          <w:cs/>
        </w:rPr>
        <w:t>ประสานขีดความสามารถ บทบาทหน้าที่ และทรัพยากรทั้งหมด เพื่อขยายอำนาจให้ครอบคลุมมิติการปฏิบัติการทั้งหมดจากพื้นมหาสมุทรขึ้นไปยังห้วงอวกาศ</w:t>
      </w:r>
      <w:r>
        <w:rPr>
          <w:rFonts w:hint="cs"/>
          <w:cs/>
        </w:rPr>
        <w:t xml:space="preserve"> </w:t>
      </w:r>
      <w:r w:rsidRPr="00662794">
        <w:rPr>
          <w:cs/>
        </w:rPr>
        <w:t>ข้ามมหาสมุทรทุกแห่งทั่วโลก รวมถึงพื้นที่ชายฝั่งทะเล</w:t>
      </w:r>
      <w:r>
        <w:rPr>
          <w:rFonts w:hint="cs"/>
          <w:cs/>
        </w:rPr>
        <w:t xml:space="preserve"> และ</w:t>
      </w:r>
      <w:r w:rsidRPr="00662794">
        <w:rPr>
          <w:cs/>
        </w:rPr>
        <w:t>ในโลกไซเบอร์และการสื่อสารด้วยคลื่นแม่เหล็กทั้งหมด</w:t>
      </w:r>
      <w:r>
        <w:rPr>
          <w:rStyle w:val="af0"/>
          <w:cs/>
        </w:rPr>
        <w:endnoteReference w:id="21"/>
      </w:r>
      <w:r>
        <w:rPr>
          <w:rFonts w:hint="cs"/>
          <w:cs/>
        </w:rPr>
        <w:t xml:space="preserve"> </w:t>
      </w:r>
      <w:r w:rsidR="000E3373">
        <w:rPr>
          <w:rFonts w:hint="cs"/>
          <w:cs/>
        </w:rPr>
        <w:t>ด้วยเหตุนี้</w:t>
      </w:r>
      <w:r w:rsidR="002B2816">
        <w:rPr>
          <w:rFonts w:hint="cs"/>
          <w:cs/>
        </w:rPr>
        <w:t>จึงกล่าวได้ว่าการถ่วงดุลอำนาจซึ่งใช้เป็นกลไกรักษา</w:t>
      </w:r>
      <w:r w:rsidR="00BC5A23">
        <w:rPr>
          <w:rFonts w:hint="cs"/>
          <w:cs/>
        </w:rPr>
        <w:t>สันติภาพยุโรปในศตวรรษที่ ๑๙ ยังคงใช้ได้อยู่ในโลกยุคปัจจุบัน</w:t>
      </w:r>
      <w:r w:rsidR="001B62D9">
        <w:rPr>
          <w:rFonts w:hint="cs"/>
          <w:cs/>
        </w:rPr>
        <w:t>ผ่านกำลังอำนาจของชาติและพันธมิตร</w:t>
      </w:r>
      <w:r w:rsidR="00084ACF">
        <w:rPr>
          <w:rFonts w:hint="cs"/>
          <w:cs/>
        </w:rPr>
        <w:t xml:space="preserve"> โดยเฉพาะอย่างยิ่งกำลังทางเรือ</w:t>
      </w:r>
      <w:r w:rsidR="00A93654">
        <w:rPr>
          <w:rFonts w:hint="cs"/>
          <w:cs/>
        </w:rPr>
        <w:t xml:space="preserve"> สมุททานุภาพ</w:t>
      </w:r>
      <w:r w:rsidR="0086545A">
        <w:rPr>
          <w:rFonts w:hint="cs"/>
          <w:cs/>
        </w:rPr>
        <w:t>จึง</w:t>
      </w:r>
      <w:r w:rsidR="00A93654">
        <w:rPr>
          <w:rFonts w:hint="cs"/>
          <w:cs/>
        </w:rPr>
        <w:t>มีบทบาทสำคัญยิ่งที่จะ</w:t>
      </w:r>
      <w:r w:rsidR="00574F6F">
        <w:rPr>
          <w:rFonts w:hint="cs"/>
          <w:cs/>
        </w:rPr>
        <w:t>รักษาดุลอำนาจไว้ในระบบ</w:t>
      </w:r>
      <w:r w:rsidR="0086545A">
        <w:rPr>
          <w:rFonts w:hint="cs"/>
          <w:cs/>
        </w:rPr>
        <w:t>โลก</w:t>
      </w:r>
      <w:r w:rsidR="00084ACF">
        <w:rPr>
          <w:rFonts w:hint="cs"/>
          <w:cs/>
        </w:rPr>
        <w:t>แบบเสรี</w:t>
      </w:r>
      <w:r w:rsidR="004F1149">
        <w:rPr>
          <w:rFonts w:hint="cs"/>
          <w:cs/>
        </w:rPr>
        <w:t>ในยุค</w:t>
      </w:r>
      <w:r w:rsidR="0086545A">
        <w:rPr>
          <w:rFonts w:hint="cs"/>
          <w:cs/>
        </w:rPr>
        <w:t>นี้</w:t>
      </w:r>
    </w:p>
    <w:sectPr w:rsidR="00DF63A4" w:rsidRPr="006F1E86" w:rsidSect="005D020F">
      <w:headerReference w:type="default" r:id="rId19"/>
      <w:footnotePr>
        <w:numFmt w:val="thaiNumbers"/>
      </w:footnotePr>
      <w:pgSz w:w="11906" w:h="16838" w:code="9"/>
      <w:pgMar w:top="1440" w:right="1440" w:bottom="1440" w:left="1440" w:header="708" w:footer="708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67754" w14:textId="77777777" w:rsidR="00D63758" w:rsidRDefault="00D63758" w:rsidP="00B64EF4">
      <w:pPr>
        <w:spacing w:after="0" w:line="240" w:lineRule="auto"/>
      </w:pPr>
      <w:r>
        <w:separator/>
      </w:r>
    </w:p>
  </w:endnote>
  <w:endnote w:type="continuationSeparator" w:id="0">
    <w:p w14:paraId="296A578E" w14:textId="77777777" w:rsidR="00D63758" w:rsidRDefault="00D63758" w:rsidP="00B64EF4">
      <w:pPr>
        <w:spacing w:after="0" w:line="240" w:lineRule="auto"/>
      </w:pPr>
      <w:r>
        <w:continuationSeparator/>
      </w:r>
    </w:p>
  </w:endnote>
  <w:endnote w:type="continuationNotice" w:id="1">
    <w:p w14:paraId="75A9E435" w14:textId="77777777" w:rsidR="00D63758" w:rsidRDefault="00D63758">
      <w:pPr>
        <w:spacing w:after="0" w:line="240" w:lineRule="auto"/>
      </w:pPr>
    </w:p>
  </w:endnote>
  <w:endnote w:id="2">
    <w:p w14:paraId="505AB481" w14:textId="0C96A308" w:rsidR="00E05259" w:rsidRPr="0002629F" w:rsidRDefault="00E05259" w:rsidP="00775E5C">
      <w:pPr>
        <w:pStyle w:val="ae"/>
        <w:ind w:firstLine="720"/>
        <w:rPr>
          <w:rFonts w:cs="TH SarabunPSK"/>
          <w:sz w:val="28"/>
          <w:szCs w:val="28"/>
        </w:rPr>
      </w:pPr>
      <w:bookmarkStart w:id="0" w:name="_GoBack"/>
      <w:bookmarkEnd w:id="0"/>
      <w:r w:rsidRPr="00775E5C">
        <w:rPr>
          <w:rStyle w:val="af0"/>
          <w:rFonts w:cs="TH SarabunPSK"/>
          <w:sz w:val="28"/>
          <w:szCs w:val="28"/>
        </w:rPr>
        <w:endnoteRef/>
      </w:r>
      <w:r w:rsidRPr="00775E5C">
        <w:rPr>
          <w:rFonts w:cs="TH SarabunPSK"/>
          <w:sz w:val="28"/>
          <w:szCs w:val="28"/>
        </w:rPr>
        <w:t xml:space="preserve"> </w:t>
      </w:r>
      <w:r>
        <w:rPr>
          <w:rFonts w:cs="TH SarabunPSK"/>
          <w:sz w:val="28"/>
          <w:szCs w:val="28"/>
        </w:rPr>
        <w:t xml:space="preserve">Ernst B. Haas, </w:t>
      </w:r>
      <w:r w:rsidRPr="00775E5C">
        <w:rPr>
          <w:rFonts w:cs="TH SarabunPSK"/>
          <w:sz w:val="28"/>
          <w:szCs w:val="28"/>
        </w:rPr>
        <w:t>“The Balance of Power: Prescription, Concept, or Propaganda?”</w:t>
      </w:r>
      <w:r>
        <w:rPr>
          <w:rFonts w:cs="TH SarabunPSK"/>
          <w:sz w:val="28"/>
          <w:szCs w:val="28"/>
        </w:rPr>
        <w:t xml:space="preserve"> </w:t>
      </w:r>
      <w:r>
        <w:rPr>
          <w:rFonts w:cs="TH SarabunPSK"/>
          <w:b/>
          <w:bCs/>
          <w:sz w:val="28"/>
          <w:szCs w:val="28"/>
        </w:rPr>
        <w:t>World Politics</w:t>
      </w:r>
      <w:r>
        <w:rPr>
          <w:rFonts w:cs="TH SarabunPSK"/>
          <w:sz w:val="28"/>
          <w:szCs w:val="28"/>
        </w:rPr>
        <w:t xml:space="preserve"> Vol.5, No.4 (July 1953): 442-477.</w:t>
      </w:r>
    </w:p>
  </w:endnote>
  <w:endnote w:id="3">
    <w:p w14:paraId="38E320BA" w14:textId="0874459B" w:rsidR="00E05259" w:rsidRPr="00A265B2" w:rsidRDefault="00E05259" w:rsidP="00A265B2">
      <w:pPr>
        <w:pStyle w:val="ae"/>
        <w:ind w:firstLine="720"/>
        <w:rPr>
          <w:sz w:val="28"/>
          <w:szCs w:val="28"/>
        </w:rPr>
      </w:pPr>
      <w:r w:rsidRPr="00A265B2">
        <w:rPr>
          <w:rStyle w:val="af0"/>
          <w:sz w:val="28"/>
          <w:szCs w:val="28"/>
        </w:rPr>
        <w:endnoteRef/>
      </w:r>
      <w:r w:rsidRPr="00A265B2">
        <w:rPr>
          <w:sz w:val="28"/>
          <w:szCs w:val="28"/>
        </w:rPr>
        <w:t xml:space="preserve"> Hedley Bull, </w:t>
      </w:r>
      <w:r w:rsidRPr="00A265B2">
        <w:rPr>
          <w:b/>
          <w:bCs/>
          <w:sz w:val="28"/>
          <w:szCs w:val="28"/>
        </w:rPr>
        <w:t>The Anarchical Society: A Study of Order in World Politics</w:t>
      </w:r>
      <w:r w:rsidRPr="00A265B2">
        <w:rPr>
          <w:sz w:val="28"/>
          <w:szCs w:val="28"/>
        </w:rPr>
        <w:t>, 3</w:t>
      </w:r>
      <w:r w:rsidRPr="00A265B2">
        <w:rPr>
          <w:sz w:val="28"/>
          <w:szCs w:val="28"/>
          <w:vertAlign w:val="superscript"/>
        </w:rPr>
        <w:t>rd</w:t>
      </w:r>
      <w:r w:rsidRPr="00A265B2">
        <w:rPr>
          <w:sz w:val="28"/>
          <w:szCs w:val="28"/>
        </w:rPr>
        <w:t xml:space="preserve"> ed. (London: Palgrave, 2002), pp. 97-121.</w:t>
      </w:r>
    </w:p>
  </w:endnote>
  <w:endnote w:id="4">
    <w:p w14:paraId="5287F985" w14:textId="77777777" w:rsidR="00E05259" w:rsidRPr="00B01745" w:rsidRDefault="00E05259" w:rsidP="004B149D">
      <w:pPr>
        <w:pStyle w:val="ae"/>
        <w:ind w:firstLine="720"/>
        <w:rPr>
          <w:rFonts w:cs="TH SarabunPSK"/>
          <w:sz w:val="28"/>
          <w:szCs w:val="28"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Hans J. Morgenthau, </w:t>
      </w:r>
      <w:r w:rsidRPr="00B01745">
        <w:rPr>
          <w:rFonts w:cs="TH SarabunPSK"/>
          <w:b/>
          <w:bCs/>
          <w:sz w:val="28"/>
          <w:szCs w:val="28"/>
        </w:rPr>
        <w:t>Politics Among Nations: The Struggle for Power and Peace</w:t>
      </w:r>
      <w:r w:rsidRPr="00B01745">
        <w:rPr>
          <w:rFonts w:cs="TH SarabunPSK"/>
          <w:sz w:val="28"/>
          <w:szCs w:val="28"/>
        </w:rPr>
        <w:t>, 7</w:t>
      </w:r>
      <w:r w:rsidRPr="00B01745">
        <w:rPr>
          <w:rFonts w:cs="TH SarabunPSK"/>
          <w:sz w:val="28"/>
          <w:szCs w:val="28"/>
          <w:vertAlign w:val="superscript"/>
        </w:rPr>
        <w:t>th</w:t>
      </w:r>
      <w:r w:rsidRPr="00B01745">
        <w:rPr>
          <w:rFonts w:cs="TH SarabunPSK"/>
          <w:sz w:val="28"/>
          <w:szCs w:val="28"/>
        </w:rPr>
        <w:t xml:space="preserve"> ed., Revised by Kenneth W. Thompson and W. David Clinton (Boston: McGraw-Hill Higher Education, 2006)</w:t>
      </w:r>
    </w:p>
  </w:endnote>
  <w:endnote w:id="5">
    <w:p w14:paraId="519CE888" w14:textId="247C854F" w:rsidR="00E05259" w:rsidRPr="00B01745" w:rsidRDefault="00E05259" w:rsidP="00A65210">
      <w:pPr>
        <w:pStyle w:val="ae"/>
        <w:ind w:firstLine="720"/>
        <w:rPr>
          <w:rFonts w:cs="TH SarabunPSK"/>
          <w:sz w:val="28"/>
          <w:szCs w:val="28"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Kenneth N. Waltz, </w:t>
      </w:r>
      <w:r w:rsidRPr="00B01745">
        <w:rPr>
          <w:rFonts w:cs="TH SarabunPSK"/>
          <w:b/>
          <w:bCs/>
          <w:sz w:val="28"/>
          <w:szCs w:val="28"/>
        </w:rPr>
        <w:t>Theory of International Politics</w:t>
      </w:r>
      <w:r w:rsidRPr="00B01745">
        <w:rPr>
          <w:rFonts w:cs="TH SarabunPSK"/>
          <w:sz w:val="28"/>
          <w:szCs w:val="28"/>
        </w:rPr>
        <w:t xml:space="preserve"> (London: Addison-Wesley Publishing Company, 1979)</w:t>
      </w:r>
    </w:p>
  </w:endnote>
  <w:endnote w:id="6">
    <w:p w14:paraId="3CE900BC" w14:textId="5812DC13" w:rsidR="00E05259" w:rsidRPr="00B01745" w:rsidRDefault="00E05259" w:rsidP="00A65210">
      <w:pPr>
        <w:pStyle w:val="ae"/>
        <w:ind w:firstLine="720"/>
        <w:rPr>
          <w:rFonts w:cs="TH SarabunPSK"/>
          <w:sz w:val="28"/>
          <w:szCs w:val="28"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John J. Mearsheimer, </w:t>
      </w:r>
      <w:r w:rsidRPr="00B01745">
        <w:rPr>
          <w:rFonts w:cs="TH SarabunPSK"/>
          <w:b/>
          <w:bCs/>
          <w:sz w:val="28"/>
          <w:szCs w:val="28"/>
        </w:rPr>
        <w:t>The Tragedy of Great Power Politics</w:t>
      </w:r>
      <w:r w:rsidRPr="00B01745">
        <w:rPr>
          <w:rFonts w:cs="TH SarabunPSK"/>
          <w:sz w:val="28"/>
          <w:szCs w:val="28"/>
        </w:rPr>
        <w:t xml:space="preserve"> (New York: W.W. Norton &amp; Company, 2001)</w:t>
      </w:r>
    </w:p>
  </w:endnote>
  <w:endnote w:id="7">
    <w:p w14:paraId="27DDB970" w14:textId="2562FB53" w:rsidR="00E05259" w:rsidRPr="00B01745" w:rsidRDefault="00E05259" w:rsidP="00A65210">
      <w:pPr>
        <w:pStyle w:val="ae"/>
        <w:ind w:firstLine="720"/>
        <w:rPr>
          <w:sz w:val="28"/>
          <w:szCs w:val="28"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Stephen M. Walt, </w:t>
      </w:r>
      <w:r w:rsidRPr="00B01745">
        <w:rPr>
          <w:rFonts w:cs="TH SarabunPSK"/>
          <w:b/>
          <w:bCs/>
          <w:sz w:val="28"/>
          <w:szCs w:val="28"/>
        </w:rPr>
        <w:t>The Origins of Alliances</w:t>
      </w:r>
      <w:r w:rsidRPr="00B01745">
        <w:rPr>
          <w:rFonts w:cs="TH SarabunPSK"/>
          <w:sz w:val="28"/>
          <w:szCs w:val="28"/>
        </w:rPr>
        <w:t xml:space="preserve"> (Ithaca: Cornell University Press, 1987)</w:t>
      </w:r>
    </w:p>
  </w:endnote>
  <w:endnote w:id="8">
    <w:p w14:paraId="5E6E6B41" w14:textId="0A84AC9F" w:rsidR="00E05259" w:rsidRPr="00EE6C34" w:rsidRDefault="00E05259" w:rsidP="00F5100C">
      <w:pPr>
        <w:pStyle w:val="ae"/>
        <w:ind w:firstLine="720"/>
        <w:rPr>
          <w:rFonts w:cs="TH SarabunPSK"/>
          <w:sz w:val="28"/>
          <w:szCs w:val="28"/>
        </w:rPr>
      </w:pPr>
      <w:r w:rsidRPr="00F5100C">
        <w:rPr>
          <w:rStyle w:val="af0"/>
          <w:rFonts w:cs="TH SarabunPSK"/>
          <w:sz w:val="28"/>
          <w:szCs w:val="28"/>
        </w:rPr>
        <w:endnoteRef/>
      </w:r>
      <w:r w:rsidRPr="00F5100C">
        <w:rPr>
          <w:rFonts w:cs="TH SarabunPSK"/>
          <w:sz w:val="28"/>
          <w:szCs w:val="28"/>
        </w:rPr>
        <w:t xml:space="preserve"> Edward Vose Gulick, </w:t>
      </w:r>
      <w:r>
        <w:rPr>
          <w:rFonts w:cs="TH SarabunPSK"/>
          <w:sz w:val="28"/>
          <w:szCs w:val="28"/>
        </w:rPr>
        <w:t xml:space="preserve">“Aims,” in </w:t>
      </w:r>
      <w:r>
        <w:rPr>
          <w:rFonts w:cs="TH SarabunPSK"/>
          <w:b/>
          <w:bCs/>
          <w:sz w:val="28"/>
          <w:szCs w:val="28"/>
        </w:rPr>
        <w:t>Realism Reader</w:t>
      </w:r>
      <w:r>
        <w:rPr>
          <w:rFonts w:cs="TH SarabunPSK"/>
          <w:sz w:val="28"/>
          <w:szCs w:val="28"/>
        </w:rPr>
        <w:t>, edited by Colin Elman and Michael J. Jansen (London: Routledge, 2014), pp. 81-85.</w:t>
      </w:r>
    </w:p>
  </w:endnote>
  <w:endnote w:id="9">
    <w:p w14:paraId="6AF0FF53" w14:textId="573C77BE" w:rsidR="00E05259" w:rsidRPr="000B23CA" w:rsidRDefault="00E05259" w:rsidP="000B23CA">
      <w:pPr>
        <w:pStyle w:val="ae"/>
        <w:ind w:firstLine="720"/>
        <w:rPr>
          <w:rFonts w:cs="TH SarabunPSK"/>
          <w:sz w:val="28"/>
          <w:szCs w:val="28"/>
        </w:rPr>
      </w:pPr>
      <w:r w:rsidRPr="000B23CA">
        <w:rPr>
          <w:rStyle w:val="af0"/>
          <w:rFonts w:cs="TH SarabunPSK"/>
          <w:sz w:val="28"/>
          <w:szCs w:val="28"/>
        </w:rPr>
        <w:endnoteRef/>
      </w:r>
      <w:r w:rsidRPr="000B23CA">
        <w:rPr>
          <w:rFonts w:cs="TH SarabunPSK"/>
          <w:sz w:val="28"/>
          <w:szCs w:val="28"/>
        </w:rPr>
        <w:t xml:space="preserve"> Robert Jervis</w:t>
      </w:r>
      <w:r>
        <w:rPr>
          <w:rFonts w:cs="TH SarabunPSK"/>
          <w:sz w:val="28"/>
          <w:szCs w:val="28"/>
        </w:rPr>
        <w:t>, “Feedback,” in Ibid., pp. 86-92.</w:t>
      </w:r>
    </w:p>
  </w:endnote>
  <w:endnote w:id="10">
    <w:p w14:paraId="06272F2B" w14:textId="69B4BC25" w:rsidR="00E05259" w:rsidRPr="00666044" w:rsidRDefault="00E05259" w:rsidP="00666044">
      <w:pPr>
        <w:pStyle w:val="ae"/>
        <w:ind w:firstLine="720"/>
        <w:rPr>
          <w:rFonts w:cs="TH SarabunPSK"/>
          <w:sz w:val="28"/>
          <w:szCs w:val="28"/>
        </w:rPr>
      </w:pPr>
      <w:r w:rsidRPr="00666044">
        <w:rPr>
          <w:rStyle w:val="af0"/>
          <w:rFonts w:cs="TH SarabunPSK"/>
          <w:sz w:val="28"/>
          <w:szCs w:val="28"/>
        </w:rPr>
        <w:endnoteRef/>
      </w:r>
      <w:r w:rsidRPr="00666044">
        <w:rPr>
          <w:rFonts w:cs="TH SarabunPSK"/>
          <w:sz w:val="28"/>
          <w:szCs w:val="28"/>
        </w:rPr>
        <w:t xml:space="preserve"> Jack S. Levy and William R. Thompson, Balancing on Land and at Sea: Do States ally against the Leading Global Power?” </w:t>
      </w:r>
      <w:r>
        <w:rPr>
          <w:rFonts w:cs="TH SarabunPSK"/>
          <w:b/>
          <w:bCs/>
          <w:sz w:val="28"/>
          <w:szCs w:val="28"/>
        </w:rPr>
        <w:t>International Security</w:t>
      </w:r>
      <w:r>
        <w:rPr>
          <w:rFonts w:cs="TH SarabunPSK"/>
          <w:sz w:val="28"/>
          <w:szCs w:val="28"/>
        </w:rPr>
        <w:t xml:space="preserve"> Vol.35, No.1 (Summer 2010): 7-43.</w:t>
      </w:r>
    </w:p>
  </w:endnote>
  <w:endnote w:id="11">
    <w:p w14:paraId="35555557" w14:textId="3BA9446F" w:rsidR="00E05259" w:rsidRPr="00B01745" w:rsidRDefault="00E05259" w:rsidP="007653F6">
      <w:pPr>
        <w:pStyle w:val="ae"/>
        <w:ind w:firstLine="720"/>
        <w:rPr>
          <w:rFonts w:cs="TH SarabunPSK"/>
          <w:sz w:val="28"/>
          <w:szCs w:val="28"/>
          <w:cs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Gordon A. Craig and Alexander L. George, </w:t>
      </w:r>
      <w:r w:rsidRPr="00B01745">
        <w:rPr>
          <w:rFonts w:cs="TH SarabunPSK"/>
          <w:b/>
          <w:bCs/>
          <w:sz w:val="28"/>
          <w:szCs w:val="28"/>
        </w:rPr>
        <w:t>Force and Statecraft: Diplomatic Problems of our Time</w:t>
      </w:r>
      <w:r w:rsidRPr="00B01745">
        <w:rPr>
          <w:rFonts w:cs="TH SarabunPSK"/>
          <w:sz w:val="28"/>
          <w:szCs w:val="28"/>
        </w:rPr>
        <w:t xml:space="preserve"> (New York: Oxford University Press, </w:t>
      </w:r>
      <w:r w:rsidRPr="00B01745">
        <w:rPr>
          <w:rFonts w:cs="TH SarabunPSK"/>
          <w:sz w:val="28"/>
          <w:szCs w:val="28"/>
          <w:cs/>
        </w:rPr>
        <w:t>19</w:t>
      </w:r>
      <w:r w:rsidRPr="00B01745">
        <w:rPr>
          <w:rFonts w:cs="TH SarabunPSK" w:hint="cs"/>
          <w:sz w:val="28"/>
          <w:szCs w:val="28"/>
          <w:cs/>
        </w:rPr>
        <w:t xml:space="preserve">83), </w:t>
      </w:r>
      <w:r w:rsidRPr="00B01745">
        <w:rPr>
          <w:rFonts w:cs="TH SarabunPSK"/>
          <w:sz w:val="28"/>
          <w:szCs w:val="28"/>
        </w:rPr>
        <w:t xml:space="preserve">pp. 28-48. </w:t>
      </w:r>
      <w:r w:rsidRPr="00B01745">
        <w:rPr>
          <w:rFonts w:cs="TH SarabunPSK" w:hint="cs"/>
          <w:sz w:val="28"/>
          <w:szCs w:val="28"/>
          <w:cs/>
        </w:rPr>
        <w:t xml:space="preserve">อ้างใน </w:t>
      </w:r>
      <w:r w:rsidRPr="00B01745">
        <w:rPr>
          <w:rFonts w:cs="TH SarabunPSK"/>
          <w:sz w:val="28"/>
          <w:szCs w:val="28"/>
          <w:cs/>
        </w:rPr>
        <w:t xml:space="preserve">บรรพต กำเนิดศิริ, </w:t>
      </w:r>
      <w:r w:rsidRPr="00B01745">
        <w:rPr>
          <w:rFonts w:cs="TH SarabunPSK"/>
          <w:b/>
          <w:bCs/>
          <w:sz w:val="28"/>
          <w:szCs w:val="28"/>
          <w:cs/>
        </w:rPr>
        <w:t>ประวัติศาสตร์การทูต</w:t>
      </w:r>
      <w:r w:rsidRPr="00B01745">
        <w:rPr>
          <w:rFonts w:cs="TH SarabunPSK"/>
          <w:b/>
          <w:bCs/>
          <w:sz w:val="28"/>
          <w:szCs w:val="28"/>
        </w:rPr>
        <w:t xml:space="preserve">: </w:t>
      </w:r>
      <w:r w:rsidRPr="00B01745">
        <w:rPr>
          <w:rFonts w:cs="TH SarabunPSK"/>
          <w:b/>
          <w:bCs/>
          <w:sz w:val="28"/>
          <w:szCs w:val="28"/>
          <w:cs/>
        </w:rPr>
        <w:t xml:space="preserve">ตั้งแต่การประชุมที่กรุงเวียนนา ค.ศ.๑๘๑๕ จนถึงจุดเริ่มต้นของสงครามเย็นปี ค.ศ.๑๙๔๗ </w:t>
      </w:r>
      <w:r w:rsidRPr="00B01745">
        <w:rPr>
          <w:rFonts w:cs="TH SarabunPSK"/>
          <w:sz w:val="28"/>
          <w:szCs w:val="28"/>
          <w:cs/>
        </w:rPr>
        <w:t>(กรุงเทพฯ</w:t>
      </w:r>
      <w:r w:rsidRPr="00B01745">
        <w:rPr>
          <w:rFonts w:cs="TH SarabunPSK"/>
          <w:sz w:val="28"/>
          <w:szCs w:val="28"/>
        </w:rPr>
        <w:t xml:space="preserve">: </w:t>
      </w:r>
      <w:r w:rsidRPr="00B01745">
        <w:rPr>
          <w:rFonts w:cs="TH SarabunPSK"/>
          <w:sz w:val="28"/>
          <w:szCs w:val="28"/>
          <w:cs/>
        </w:rPr>
        <w:t>โรงพิมพ์มหาวิทยาลัยธรรมศาสตร์, ๒๕๕๑), หน้า ๔๑</w:t>
      </w:r>
      <w:r w:rsidRPr="00B01745">
        <w:rPr>
          <w:rFonts w:cs="TH SarabunPSK" w:hint="cs"/>
          <w:sz w:val="28"/>
          <w:szCs w:val="28"/>
          <w:cs/>
        </w:rPr>
        <w:t>-๔๒</w:t>
      </w:r>
      <w:r w:rsidRPr="00B01745">
        <w:rPr>
          <w:rFonts w:cs="TH SarabunPSK"/>
          <w:sz w:val="28"/>
          <w:szCs w:val="28"/>
          <w:cs/>
        </w:rPr>
        <w:t>.</w:t>
      </w:r>
    </w:p>
  </w:endnote>
  <w:endnote w:id="12">
    <w:p w14:paraId="40A0A701" w14:textId="29180E53" w:rsidR="00E05259" w:rsidRPr="00B01745" w:rsidRDefault="00E05259" w:rsidP="00FF720A">
      <w:pPr>
        <w:pStyle w:val="ae"/>
        <w:ind w:firstLine="720"/>
        <w:rPr>
          <w:rFonts w:cs="TH SarabunPSK"/>
          <w:sz w:val="28"/>
          <w:szCs w:val="28"/>
          <w:cs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</w:t>
      </w:r>
      <w:r w:rsidRPr="00B01745">
        <w:rPr>
          <w:rFonts w:cs="TH SarabunPSK"/>
          <w:sz w:val="28"/>
          <w:szCs w:val="28"/>
          <w:cs/>
        </w:rPr>
        <w:t xml:space="preserve">ธนูคม บำรุงผล, </w:t>
      </w:r>
      <w:r w:rsidRPr="00B01745">
        <w:rPr>
          <w:rFonts w:cs="TH SarabunPSK"/>
          <w:b/>
          <w:bCs/>
          <w:sz w:val="28"/>
          <w:szCs w:val="28"/>
          <w:cs/>
        </w:rPr>
        <w:t>คอนเสิร์ตแห่งยุโรปกับบทบาท</w:t>
      </w:r>
      <w:r w:rsidRPr="00B01745">
        <w:rPr>
          <w:rFonts w:cs="TH SarabunPSK" w:hint="cs"/>
          <w:b/>
          <w:bCs/>
          <w:sz w:val="28"/>
          <w:szCs w:val="28"/>
          <w:cs/>
        </w:rPr>
        <w:t>ในการรักษาความมั่นคงของระบบกษัตริย์ในยุโรป ค.ศ.๑๘๑๕-๑๘๔๘</w:t>
      </w:r>
      <w:r w:rsidRPr="00B01745">
        <w:rPr>
          <w:rFonts w:cs="TH SarabunPSK" w:hint="cs"/>
          <w:sz w:val="28"/>
          <w:szCs w:val="28"/>
          <w:cs/>
        </w:rPr>
        <w:t xml:space="preserve"> (วิทยานิพนธ์รัฐศาสตรมหาบัณฑิต สาขาวิชาความสัมพันธ์ระหว่างประเทศ คณะรัฐศาสตร์ จุฬาลงกรณ์มหาวิทยาลัย, ๑๕๔๔), หน้า ๒๓.</w:t>
      </w:r>
    </w:p>
  </w:endnote>
  <w:endnote w:id="13">
    <w:p w14:paraId="4787CC09" w14:textId="7BF19052" w:rsidR="00E05259" w:rsidRPr="00B01745" w:rsidRDefault="00E05259" w:rsidP="005C53B8">
      <w:pPr>
        <w:pStyle w:val="ae"/>
        <w:ind w:firstLine="720"/>
        <w:rPr>
          <w:rFonts w:cs="TH SarabunPSK"/>
          <w:sz w:val="28"/>
          <w:szCs w:val="28"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Joseph S. Nye, Jr., </w:t>
      </w:r>
      <w:r w:rsidRPr="00B01745">
        <w:rPr>
          <w:rFonts w:cs="TH SarabunPSK"/>
          <w:b/>
          <w:bCs/>
          <w:sz w:val="28"/>
          <w:szCs w:val="28"/>
        </w:rPr>
        <w:t>Understanding International Conflict: An Introduction to Theory and History</w:t>
      </w:r>
      <w:r w:rsidRPr="00B01745">
        <w:rPr>
          <w:rFonts w:cs="TH SarabunPSK"/>
          <w:sz w:val="28"/>
          <w:szCs w:val="28"/>
        </w:rPr>
        <w:t xml:space="preserve"> (New York: HarperCollins, 1993), pp. 57-58.</w:t>
      </w:r>
    </w:p>
  </w:endnote>
  <w:endnote w:id="14">
    <w:p w14:paraId="058FF2D0" w14:textId="4DF20C3C" w:rsidR="00E05259" w:rsidRPr="00B01745" w:rsidRDefault="00E05259" w:rsidP="00C60FDE">
      <w:pPr>
        <w:pStyle w:val="ae"/>
        <w:ind w:firstLine="720"/>
        <w:rPr>
          <w:rFonts w:cs="TH SarabunPSK"/>
          <w:sz w:val="28"/>
          <w:szCs w:val="28"/>
          <w:cs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Gordon A. Craig and Alexander L. George, </w:t>
      </w:r>
      <w:r w:rsidRPr="00B01745">
        <w:rPr>
          <w:rFonts w:cs="TH SarabunPSK"/>
          <w:b/>
          <w:bCs/>
          <w:sz w:val="28"/>
          <w:szCs w:val="28"/>
        </w:rPr>
        <w:t>Force and Statecraft: Diplomatic Problems of our Time</w:t>
      </w:r>
      <w:r w:rsidRPr="00B01745">
        <w:rPr>
          <w:rFonts w:cs="TH SarabunPSK"/>
          <w:sz w:val="28"/>
          <w:szCs w:val="28"/>
        </w:rPr>
        <w:t>, 2</w:t>
      </w:r>
      <w:r w:rsidRPr="00B01745">
        <w:rPr>
          <w:rFonts w:cs="TH SarabunPSK"/>
          <w:sz w:val="28"/>
          <w:szCs w:val="28"/>
          <w:vertAlign w:val="superscript"/>
        </w:rPr>
        <w:t>nd</w:t>
      </w:r>
      <w:r w:rsidRPr="00B01745">
        <w:rPr>
          <w:rFonts w:cs="TH SarabunPSK"/>
          <w:sz w:val="28"/>
          <w:szCs w:val="28"/>
        </w:rPr>
        <w:t xml:space="preserve"> ed. (New York: Oxford University Press, </w:t>
      </w:r>
      <w:r w:rsidRPr="00B01745">
        <w:rPr>
          <w:rFonts w:cs="TH SarabunPSK"/>
          <w:sz w:val="28"/>
          <w:szCs w:val="28"/>
          <w:cs/>
        </w:rPr>
        <w:t>19</w:t>
      </w:r>
      <w:r w:rsidRPr="00B01745">
        <w:rPr>
          <w:rFonts w:cs="TH SarabunPSK" w:hint="cs"/>
          <w:sz w:val="28"/>
          <w:szCs w:val="28"/>
          <w:cs/>
        </w:rPr>
        <w:t xml:space="preserve">90), </w:t>
      </w:r>
      <w:r w:rsidRPr="00B01745">
        <w:rPr>
          <w:rFonts w:cs="TH SarabunPSK"/>
          <w:sz w:val="28"/>
          <w:szCs w:val="28"/>
        </w:rPr>
        <w:t>pp. 28.</w:t>
      </w:r>
    </w:p>
  </w:endnote>
  <w:endnote w:id="15">
    <w:p w14:paraId="7B0562F5" w14:textId="333AB263" w:rsidR="00E05259" w:rsidRPr="00B01745" w:rsidRDefault="00E05259" w:rsidP="00F05DB1">
      <w:pPr>
        <w:pStyle w:val="ae"/>
        <w:ind w:firstLine="720"/>
        <w:rPr>
          <w:rFonts w:cs="TH SarabunPSK"/>
          <w:sz w:val="28"/>
          <w:szCs w:val="28"/>
        </w:rPr>
      </w:pPr>
      <w:r w:rsidRPr="00B01745">
        <w:rPr>
          <w:rStyle w:val="af0"/>
          <w:rFonts w:cs="TH SarabunPSK"/>
          <w:sz w:val="28"/>
          <w:szCs w:val="28"/>
        </w:rPr>
        <w:endnoteRef/>
      </w:r>
      <w:r w:rsidRPr="00B01745">
        <w:rPr>
          <w:rFonts w:cs="TH SarabunPSK"/>
          <w:sz w:val="28"/>
          <w:szCs w:val="28"/>
        </w:rPr>
        <w:t xml:space="preserve"> Robert Jervis, “Security Regime” </w:t>
      </w:r>
      <w:r w:rsidRPr="00B01745">
        <w:rPr>
          <w:rFonts w:cs="TH SarabunPSK"/>
          <w:b/>
          <w:bCs/>
          <w:sz w:val="28"/>
          <w:szCs w:val="28"/>
        </w:rPr>
        <w:t xml:space="preserve">International Organization </w:t>
      </w:r>
      <w:r w:rsidRPr="00B01745">
        <w:rPr>
          <w:rFonts w:cs="TH SarabunPSK"/>
          <w:sz w:val="28"/>
          <w:szCs w:val="28"/>
        </w:rPr>
        <w:t>Vol.36, No.2, International Regimes (Spring, 1982): 365.</w:t>
      </w:r>
    </w:p>
  </w:endnote>
  <w:endnote w:id="16">
    <w:p w14:paraId="75B58788" w14:textId="61730462" w:rsidR="00E05259" w:rsidRPr="003E6DD2" w:rsidRDefault="00E05259" w:rsidP="003E6DD2">
      <w:pPr>
        <w:pStyle w:val="ae"/>
        <w:ind w:firstLine="709"/>
        <w:rPr>
          <w:rFonts w:cs="TH SarabunPSK"/>
          <w:sz w:val="28"/>
          <w:szCs w:val="28"/>
        </w:rPr>
      </w:pPr>
      <w:r w:rsidRPr="003E6DD2">
        <w:rPr>
          <w:rStyle w:val="af0"/>
          <w:rFonts w:cs="TH SarabunPSK"/>
          <w:sz w:val="28"/>
          <w:szCs w:val="28"/>
        </w:rPr>
        <w:endnoteRef/>
      </w:r>
      <w:r w:rsidRPr="003E6DD2">
        <w:rPr>
          <w:rFonts w:cs="TH SarabunPSK"/>
          <w:sz w:val="28"/>
          <w:szCs w:val="28"/>
        </w:rPr>
        <w:t xml:space="preserve"> </w:t>
      </w:r>
      <w:r>
        <w:rPr>
          <w:rFonts w:cs="TH SarabunPSK" w:hint="cs"/>
          <w:sz w:val="28"/>
          <w:szCs w:val="28"/>
          <w:cs/>
        </w:rPr>
        <w:t xml:space="preserve">อ้างใน </w:t>
      </w:r>
      <w:r w:rsidRPr="00E12F73">
        <w:rPr>
          <w:rFonts w:cs="TH SarabunPSK"/>
          <w:sz w:val="28"/>
          <w:szCs w:val="28"/>
        </w:rPr>
        <w:t xml:space="preserve">Carsten Holbrad, </w:t>
      </w:r>
      <w:r w:rsidRPr="00E12F73">
        <w:rPr>
          <w:rFonts w:cs="TH SarabunPSK"/>
          <w:b/>
          <w:bCs/>
          <w:sz w:val="28"/>
          <w:szCs w:val="28"/>
        </w:rPr>
        <w:t>The Concert of Europe</w:t>
      </w:r>
      <w:r w:rsidRPr="00E12F73">
        <w:rPr>
          <w:rFonts w:cs="TH SarabunPSK"/>
          <w:sz w:val="28"/>
          <w:szCs w:val="28"/>
        </w:rPr>
        <w:t xml:space="preserve"> (London: Longman, 1970)</w:t>
      </w:r>
      <w:r w:rsidRPr="003E6DD2">
        <w:rPr>
          <w:rFonts w:cs="TH SarabunPSK"/>
          <w:sz w:val="28"/>
          <w:szCs w:val="28"/>
        </w:rPr>
        <w:t>, p. 119.</w:t>
      </w:r>
    </w:p>
  </w:endnote>
  <w:endnote w:id="17">
    <w:p w14:paraId="656D1CDC" w14:textId="2AABC6D8" w:rsidR="00E05259" w:rsidRDefault="00E05259" w:rsidP="003E6DD2">
      <w:pPr>
        <w:pStyle w:val="ae"/>
        <w:ind w:firstLine="709"/>
        <w:rPr>
          <w:cs/>
        </w:rPr>
      </w:pPr>
      <w:r w:rsidRPr="003E6DD2">
        <w:rPr>
          <w:rStyle w:val="af0"/>
          <w:rFonts w:cs="TH SarabunPSK"/>
          <w:sz w:val="28"/>
          <w:szCs w:val="28"/>
        </w:rPr>
        <w:endnoteRef/>
      </w:r>
      <w:r w:rsidRPr="003E6DD2">
        <w:rPr>
          <w:rFonts w:cs="TH SarabunPSK"/>
          <w:sz w:val="28"/>
          <w:szCs w:val="28"/>
        </w:rPr>
        <w:t xml:space="preserve"> </w:t>
      </w:r>
      <w:r>
        <w:rPr>
          <w:rFonts w:cs="TH SarabunPSK"/>
          <w:sz w:val="28"/>
          <w:szCs w:val="28"/>
        </w:rPr>
        <w:t xml:space="preserve">Paul </w:t>
      </w:r>
      <w:r w:rsidRPr="003E6DD2">
        <w:rPr>
          <w:rFonts w:cs="TH SarabunPSK"/>
          <w:sz w:val="28"/>
          <w:szCs w:val="28"/>
        </w:rPr>
        <w:t xml:space="preserve">Schroeder, </w:t>
      </w:r>
      <w:r w:rsidRPr="00527C70">
        <w:rPr>
          <w:rFonts w:cs="TH SarabunPSK"/>
          <w:b/>
          <w:bCs/>
          <w:sz w:val="28"/>
          <w:szCs w:val="28"/>
        </w:rPr>
        <w:t>Metternich's Diplomacy at Its Zenith</w:t>
      </w:r>
      <w:r w:rsidRPr="00527C70">
        <w:rPr>
          <w:rFonts w:cs="TH SarabunPSK"/>
          <w:sz w:val="28"/>
          <w:szCs w:val="28"/>
        </w:rPr>
        <w:t xml:space="preserve"> (New York: Greenwood Press, 1968)</w:t>
      </w:r>
      <w:r w:rsidRPr="003E6DD2">
        <w:rPr>
          <w:rFonts w:cs="TH SarabunPSK"/>
          <w:sz w:val="28"/>
          <w:szCs w:val="28"/>
        </w:rPr>
        <w:t xml:space="preserve">, p. </w:t>
      </w:r>
      <w:r w:rsidRPr="003E6DD2">
        <w:rPr>
          <w:rFonts w:cs="TH SarabunPSK"/>
          <w:sz w:val="28"/>
          <w:szCs w:val="28"/>
          <w:cs/>
        </w:rPr>
        <w:t>174.</w:t>
      </w:r>
    </w:p>
  </w:endnote>
  <w:endnote w:id="18">
    <w:p w14:paraId="617B28B5" w14:textId="3F74E8F8" w:rsidR="00E05259" w:rsidRPr="0014629F" w:rsidRDefault="00E05259" w:rsidP="00760AB7">
      <w:pPr>
        <w:pStyle w:val="ae"/>
        <w:ind w:firstLine="709"/>
        <w:rPr>
          <w:rFonts w:cs="TH SarabunPSK"/>
          <w:sz w:val="28"/>
          <w:szCs w:val="28"/>
          <w:cs/>
        </w:rPr>
      </w:pPr>
      <w:r w:rsidRPr="00760AB7">
        <w:rPr>
          <w:rStyle w:val="af0"/>
          <w:rFonts w:cs="TH SarabunPSK"/>
          <w:sz w:val="28"/>
          <w:szCs w:val="28"/>
        </w:rPr>
        <w:endnoteRef/>
      </w:r>
      <w:r w:rsidRPr="00760AB7">
        <w:rPr>
          <w:rFonts w:cs="TH SarabunPSK"/>
          <w:sz w:val="28"/>
          <w:szCs w:val="28"/>
        </w:rPr>
        <w:t xml:space="preserve"> </w:t>
      </w:r>
      <w:r w:rsidRPr="00760AB7">
        <w:rPr>
          <w:rFonts w:cs="TH SarabunPSK"/>
          <w:sz w:val="28"/>
          <w:szCs w:val="28"/>
          <w:cs/>
        </w:rPr>
        <w:t xml:space="preserve">สมชาย </w:t>
      </w:r>
      <w:r>
        <w:rPr>
          <w:rFonts w:cs="TH SarabunPSK" w:hint="cs"/>
          <w:sz w:val="28"/>
          <w:szCs w:val="28"/>
          <w:cs/>
        </w:rPr>
        <w:t xml:space="preserve">ภคภาสน์วิวัฒน์, “อังกฤษกับมิตรประเทศ,” ใน </w:t>
      </w:r>
      <w:r>
        <w:rPr>
          <w:rFonts w:cs="TH SarabunPSK" w:hint="cs"/>
          <w:b/>
          <w:bCs/>
          <w:sz w:val="28"/>
          <w:szCs w:val="28"/>
          <w:cs/>
        </w:rPr>
        <w:t>มหาอำนาจกับการเมืองโลก</w:t>
      </w:r>
      <w:r>
        <w:rPr>
          <w:rFonts w:cs="TH SarabunPSK" w:hint="cs"/>
          <w:sz w:val="28"/>
          <w:szCs w:val="28"/>
          <w:cs/>
        </w:rPr>
        <w:t>, พิมพ์ครั้งที่ ๙. (กรุงเทพฯ</w:t>
      </w:r>
      <w:r>
        <w:rPr>
          <w:rFonts w:cs="TH SarabunPSK"/>
          <w:sz w:val="28"/>
          <w:szCs w:val="28"/>
        </w:rPr>
        <w:t xml:space="preserve">: </w:t>
      </w:r>
      <w:r>
        <w:rPr>
          <w:rFonts w:cs="TH SarabunPSK" w:hint="cs"/>
          <w:sz w:val="28"/>
          <w:szCs w:val="28"/>
          <w:cs/>
        </w:rPr>
        <w:t>สำนักพิมพ์ มสธ., ๒๕๔๕), หน้า ๕๘๓-๕๘๖.</w:t>
      </w:r>
    </w:p>
  </w:endnote>
  <w:endnote w:id="19">
    <w:p w14:paraId="3D7B4C72" w14:textId="77777777" w:rsidR="00E05259" w:rsidRPr="00423820" w:rsidRDefault="00E05259" w:rsidP="002D7A52">
      <w:pPr>
        <w:pStyle w:val="ae"/>
        <w:ind w:firstLine="709"/>
        <w:rPr>
          <w:rFonts w:cs="TH SarabunPSK"/>
          <w:sz w:val="28"/>
          <w:szCs w:val="28"/>
        </w:rPr>
      </w:pPr>
      <w:r w:rsidRPr="002D7A52">
        <w:rPr>
          <w:rStyle w:val="af0"/>
          <w:rFonts w:cs="TH SarabunPSK"/>
          <w:sz w:val="28"/>
          <w:szCs w:val="28"/>
        </w:rPr>
        <w:endnoteRef/>
      </w:r>
      <w:r w:rsidRPr="002D7A52">
        <w:rPr>
          <w:rFonts w:cs="TH SarabunPSK"/>
          <w:sz w:val="28"/>
          <w:szCs w:val="28"/>
        </w:rPr>
        <w:t xml:space="preserve"> Irving L. Gordon, </w:t>
      </w:r>
      <w:r>
        <w:rPr>
          <w:rFonts w:cs="TH SarabunPSK"/>
          <w:b/>
          <w:bCs/>
          <w:sz w:val="28"/>
          <w:szCs w:val="28"/>
        </w:rPr>
        <w:t>World History</w:t>
      </w:r>
      <w:r>
        <w:rPr>
          <w:rFonts w:cs="TH SarabunPSK"/>
          <w:sz w:val="28"/>
          <w:szCs w:val="28"/>
        </w:rPr>
        <w:t>, 2</w:t>
      </w:r>
      <w:r w:rsidRPr="00423820">
        <w:rPr>
          <w:rFonts w:cs="TH SarabunPSK"/>
          <w:sz w:val="28"/>
          <w:szCs w:val="28"/>
          <w:vertAlign w:val="superscript"/>
        </w:rPr>
        <w:t>nd</w:t>
      </w:r>
      <w:r>
        <w:rPr>
          <w:rFonts w:cs="TH SarabunPSK"/>
          <w:sz w:val="28"/>
          <w:szCs w:val="28"/>
        </w:rPr>
        <w:t xml:space="preserve"> ed. (New York: Amsco School Publications, 1994), p. 434.</w:t>
      </w:r>
    </w:p>
  </w:endnote>
  <w:endnote w:id="20">
    <w:p w14:paraId="150DC1D5" w14:textId="704A63E7" w:rsidR="00E05259" w:rsidRPr="006C4591" w:rsidRDefault="00E05259" w:rsidP="00F373B5">
      <w:pPr>
        <w:pStyle w:val="ae"/>
        <w:ind w:firstLine="709"/>
        <w:rPr>
          <w:rFonts w:cs="TH SarabunPSK"/>
          <w:sz w:val="28"/>
          <w:szCs w:val="28"/>
        </w:rPr>
      </w:pPr>
      <w:r w:rsidRPr="00C47FB6">
        <w:rPr>
          <w:rStyle w:val="af0"/>
          <w:rFonts w:cs="TH SarabunPSK"/>
          <w:sz w:val="28"/>
          <w:szCs w:val="28"/>
        </w:rPr>
        <w:endnoteRef/>
      </w:r>
      <w:r w:rsidRPr="00C47FB6">
        <w:rPr>
          <w:rFonts w:cs="TH SarabunPSK"/>
          <w:sz w:val="28"/>
          <w:szCs w:val="28"/>
        </w:rPr>
        <w:t xml:space="preserve"> </w:t>
      </w:r>
      <w:r w:rsidRPr="00C47FB6">
        <w:rPr>
          <w:rFonts w:cs="TH SarabunPSK"/>
          <w:sz w:val="28"/>
          <w:szCs w:val="28"/>
          <w:cs/>
        </w:rPr>
        <w:t xml:space="preserve">ธูซิดิดีส, </w:t>
      </w:r>
      <w:r w:rsidRPr="00C47FB6">
        <w:rPr>
          <w:rFonts w:cs="TH SarabunPSK"/>
          <w:b/>
          <w:bCs/>
          <w:sz w:val="28"/>
          <w:szCs w:val="28"/>
          <w:cs/>
        </w:rPr>
        <w:t>สงครามเพโลพอนนีเชียน</w:t>
      </w:r>
      <w:r>
        <w:rPr>
          <w:rFonts w:cs="TH SarabunPSK" w:hint="cs"/>
          <w:sz w:val="28"/>
          <w:szCs w:val="28"/>
          <w:cs/>
        </w:rPr>
        <w:t>, แปลโดย พลเรือเอก สำเภา พลธร (กรุงเทพ</w:t>
      </w:r>
      <w:r>
        <w:rPr>
          <w:rFonts w:cs="TH SarabunPSK"/>
          <w:sz w:val="28"/>
          <w:szCs w:val="28"/>
        </w:rPr>
        <w:t xml:space="preserve">: </w:t>
      </w:r>
      <w:r>
        <w:rPr>
          <w:rFonts w:cs="TH SarabunPSK" w:hint="cs"/>
          <w:sz w:val="28"/>
          <w:szCs w:val="28"/>
          <w:cs/>
        </w:rPr>
        <w:t>กรมสารบรรณทหารเรือ, ๑๕๖๑), หน้า ๔๒</w:t>
      </w:r>
      <w:r>
        <w:rPr>
          <w:rFonts w:cs="TH SarabunPSK"/>
          <w:sz w:val="28"/>
          <w:szCs w:val="28"/>
        </w:rPr>
        <w:t xml:space="preserve">; Richard New Lebow, </w:t>
      </w:r>
      <w:r>
        <w:rPr>
          <w:rFonts w:cs="TH SarabunPSK"/>
          <w:b/>
          <w:bCs/>
          <w:sz w:val="28"/>
          <w:szCs w:val="28"/>
        </w:rPr>
        <w:t>A Cultural Theory of International Relations</w:t>
      </w:r>
      <w:r>
        <w:rPr>
          <w:rFonts w:cs="TH SarabunPSK"/>
          <w:sz w:val="28"/>
          <w:szCs w:val="28"/>
        </w:rPr>
        <w:t xml:space="preserve"> (Cambridge: Cambridge University Press, 2008), Chapter 2 </w:t>
      </w:r>
      <w:r w:rsidRPr="006C4591">
        <w:rPr>
          <w:rFonts w:cs="TH SarabunPSK"/>
          <w:sz w:val="28"/>
          <w:szCs w:val="28"/>
        </w:rPr>
        <w:t>Fear, interest and honor</w:t>
      </w:r>
      <w:r>
        <w:rPr>
          <w:rFonts w:cs="TH SarabunPSK"/>
          <w:sz w:val="28"/>
          <w:szCs w:val="28"/>
        </w:rPr>
        <w:t>, pp. 43-121.</w:t>
      </w:r>
    </w:p>
  </w:endnote>
  <w:endnote w:id="21">
    <w:p w14:paraId="2E1DE1DF" w14:textId="7FA43BEF" w:rsidR="00E05259" w:rsidRPr="006167B6" w:rsidRDefault="00E05259" w:rsidP="006167B6">
      <w:pPr>
        <w:pStyle w:val="ae"/>
        <w:ind w:firstLine="709"/>
        <w:rPr>
          <w:rFonts w:cs="TH SarabunPSK"/>
          <w:sz w:val="28"/>
          <w:szCs w:val="28"/>
        </w:rPr>
      </w:pPr>
      <w:r w:rsidRPr="006167B6">
        <w:rPr>
          <w:rStyle w:val="af0"/>
          <w:rFonts w:cs="TH SarabunPSK"/>
          <w:sz w:val="28"/>
          <w:szCs w:val="28"/>
        </w:rPr>
        <w:endnoteRef/>
      </w:r>
      <w:r w:rsidRPr="006167B6">
        <w:rPr>
          <w:rFonts w:cs="TH SarabunPSK"/>
          <w:sz w:val="28"/>
          <w:szCs w:val="28"/>
        </w:rPr>
        <w:t xml:space="preserve"> </w:t>
      </w:r>
      <w:r>
        <w:rPr>
          <w:rFonts w:cs="TH SarabunPSK"/>
          <w:sz w:val="28"/>
          <w:szCs w:val="28"/>
        </w:rPr>
        <w:t xml:space="preserve">Department of Navy, </w:t>
      </w:r>
      <w:r w:rsidRPr="000E3373">
        <w:rPr>
          <w:rFonts w:cs="TH SarabunPSK"/>
          <w:b/>
          <w:bCs/>
          <w:sz w:val="28"/>
          <w:szCs w:val="28"/>
        </w:rPr>
        <w:t>Advantage at Sea: Prevailing with Integrated All-Domain Naval Power</w:t>
      </w:r>
      <w:r w:rsidRPr="006167B6">
        <w:rPr>
          <w:rFonts w:cs="TH SarabunPSK"/>
          <w:sz w:val="28"/>
          <w:szCs w:val="28"/>
        </w:rPr>
        <w:t xml:space="preserve"> (December 2020)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4E109" w14:textId="77777777" w:rsidR="00D63758" w:rsidRDefault="00D63758" w:rsidP="00B64EF4">
      <w:pPr>
        <w:spacing w:after="0" w:line="240" w:lineRule="auto"/>
      </w:pPr>
      <w:r>
        <w:separator/>
      </w:r>
    </w:p>
  </w:footnote>
  <w:footnote w:type="continuationSeparator" w:id="0">
    <w:p w14:paraId="74491F39" w14:textId="77777777" w:rsidR="00D63758" w:rsidRDefault="00D63758" w:rsidP="00B64EF4">
      <w:pPr>
        <w:spacing w:after="0" w:line="240" w:lineRule="auto"/>
      </w:pPr>
      <w:r>
        <w:continuationSeparator/>
      </w:r>
    </w:p>
  </w:footnote>
  <w:footnote w:type="continuationNotice" w:id="1">
    <w:p w14:paraId="0EB1567C" w14:textId="77777777" w:rsidR="00D63758" w:rsidRDefault="00D637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H SarabunPSK"/>
        <w:sz w:val="28"/>
        <w:szCs w:val="28"/>
      </w:rPr>
      <w:id w:val="-18172559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BE4C22" w14:textId="7CDA6433" w:rsidR="00122BAA" w:rsidRPr="00DD7234" w:rsidRDefault="00122BAA">
        <w:pPr>
          <w:pStyle w:val="a7"/>
          <w:jc w:val="right"/>
          <w:rPr>
            <w:rFonts w:cs="TH SarabunPSK"/>
            <w:sz w:val="28"/>
            <w:szCs w:val="28"/>
          </w:rPr>
        </w:pPr>
        <w:r w:rsidRPr="00DD7234">
          <w:rPr>
            <w:rFonts w:cs="TH SarabunPSK"/>
            <w:sz w:val="28"/>
            <w:szCs w:val="28"/>
          </w:rPr>
          <w:fldChar w:fldCharType="begin"/>
        </w:r>
        <w:r w:rsidRPr="00DD7234">
          <w:rPr>
            <w:rFonts w:cs="TH SarabunPSK"/>
            <w:sz w:val="28"/>
            <w:szCs w:val="28"/>
          </w:rPr>
          <w:instrText xml:space="preserve"> PAGE   \* MERGEFORMAT </w:instrText>
        </w:r>
        <w:r w:rsidRPr="00DD7234">
          <w:rPr>
            <w:rFonts w:cs="TH SarabunPSK"/>
            <w:sz w:val="28"/>
            <w:szCs w:val="28"/>
          </w:rPr>
          <w:fldChar w:fldCharType="separate"/>
        </w:r>
        <w:r w:rsidR="00E05259">
          <w:rPr>
            <w:rFonts w:cs="TH SarabunPSK"/>
            <w:noProof/>
            <w:sz w:val="28"/>
            <w:szCs w:val="28"/>
            <w:cs/>
          </w:rPr>
          <w:t>๑๖</w:t>
        </w:r>
        <w:r w:rsidRPr="00DD7234">
          <w:rPr>
            <w:rFonts w:cs="TH SarabunPSK"/>
            <w:noProof/>
            <w:sz w:val="28"/>
            <w:szCs w:val="28"/>
          </w:rPr>
          <w:fldChar w:fldCharType="end"/>
        </w:r>
      </w:p>
    </w:sdtContent>
  </w:sdt>
  <w:p w14:paraId="74308604" w14:textId="77777777" w:rsidR="00122BAA" w:rsidRDefault="00122BA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16464"/>
    <w:multiLevelType w:val="hybridMultilevel"/>
    <w:tmpl w:val="0F20AAEC"/>
    <w:lvl w:ilvl="0" w:tplc="E158AC2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66047B"/>
    <w:multiLevelType w:val="hybridMultilevel"/>
    <w:tmpl w:val="CDE43C6C"/>
    <w:lvl w:ilvl="0" w:tplc="8444944A">
      <w:start w:val="1"/>
      <w:numFmt w:val="thaiNumbers"/>
      <w:lvlText w:val="%1)"/>
      <w:lvlJc w:val="left"/>
      <w:pPr>
        <w:ind w:left="108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842E1B"/>
    <w:multiLevelType w:val="hybridMultilevel"/>
    <w:tmpl w:val="8734702A"/>
    <w:lvl w:ilvl="0" w:tplc="FC38AC60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BE33B40"/>
    <w:multiLevelType w:val="hybridMultilevel"/>
    <w:tmpl w:val="3F481F28"/>
    <w:lvl w:ilvl="0" w:tplc="B95462F2">
      <w:start w:val="1"/>
      <w:numFmt w:val="thaiNumbers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5AF0AB4"/>
    <w:multiLevelType w:val="hybridMultilevel"/>
    <w:tmpl w:val="F5F8C1CE"/>
    <w:lvl w:ilvl="0" w:tplc="5C84B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96163FA"/>
    <w:multiLevelType w:val="hybridMultilevel"/>
    <w:tmpl w:val="4FF2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characterSpacingControl w:val="doNotCompress"/>
  <w:footnotePr>
    <w:numFmt w:val="thaiNumbers"/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E1"/>
    <w:rsid w:val="00000A3E"/>
    <w:rsid w:val="00000E28"/>
    <w:rsid w:val="00001C3A"/>
    <w:rsid w:val="0000296E"/>
    <w:rsid w:val="00002DAE"/>
    <w:rsid w:val="00003DF3"/>
    <w:rsid w:val="000047C3"/>
    <w:rsid w:val="000052EF"/>
    <w:rsid w:val="00006D0D"/>
    <w:rsid w:val="000071F7"/>
    <w:rsid w:val="00007EAF"/>
    <w:rsid w:val="00010D2A"/>
    <w:rsid w:val="000113BC"/>
    <w:rsid w:val="00011ABF"/>
    <w:rsid w:val="00011DFE"/>
    <w:rsid w:val="00013D77"/>
    <w:rsid w:val="0001507B"/>
    <w:rsid w:val="0001517F"/>
    <w:rsid w:val="000157A7"/>
    <w:rsid w:val="00016E87"/>
    <w:rsid w:val="00017CD8"/>
    <w:rsid w:val="00017CEA"/>
    <w:rsid w:val="00020528"/>
    <w:rsid w:val="000207A2"/>
    <w:rsid w:val="00020ECB"/>
    <w:rsid w:val="00021093"/>
    <w:rsid w:val="000216E6"/>
    <w:rsid w:val="00022A93"/>
    <w:rsid w:val="000237AB"/>
    <w:rsid w:val="00023ABF"/>
    <w:rsid w:val="0002430E"/>
    <w:rsid w:val="00024612"/>
    <w:rsid w:val="000248B0"/>
    <w:rsid w:val="000249C2"/>
    <w:rsid w:val="000255A9"/>
    <w:rsid w:val="00025FC7"/>
    <w:rsid w:val="0002629F"/>
    <w:rsid w:val="000266A7"/>
    <w:rsid w:val="00026AD7"/>
    <w:rsid w:val="00031640"/>
    <w:rsid w:val="00031770"/>
    <w:rsid w:val="00031B57"/>
    <w:rsid w:val="0003272E"/>
    <w:rsid w:val="0003305C"/>
    <w:rsid w:val="00033332"/>
    <w:rsid w:val="000352E5"/>
    <w:rsid w:val="00035A2F"/>
    <w:rsid w:val="00036007"/>
    <w:rsid w:val="00040C90"/>
    <w:rsid w:val="00040D1F"/>
    <w:rsid w:val="00040D4E"/>
    <w:rsid w:val="0004143B"/>
    <w:rsid w:val="0004146B"/>
    <w:rsid w:val="00042AF2"/>
    <w:rsid w:val="00043CCF"/>
    <w:rsid w:val="00044648"/>
    <w:rsid w:val="00044829"/>
    <w:rsid w:val="00044E4E"/>
    <w:rsid w:val="000455E1"/>
    <w:rsid w:val="000456C6"/>
    <w:rsid w:val="000457DE"/>
    <w:rsid w:val="00045FE8"/>
    <w:rsid w:val="000466F2"/>
    <w:rsid w:val="000469E3"/>
    <w:rsid w:val="000474D6"/>
    <w:rsid w:val="000501C7"/>
    <w:rsid w:val="00051B24"/>
    <w:rsid w:val="00051FA1"/>
    <w:rsid w:val="00052715"/>
    <w:rsid w:val="000533F7"/>
    <w:rsid w:val="0005528E"/>
    <w:rsid w:val="0005651B"/>
    <w:rsid w:val="000566B0"/>
    <w:rsid w:val="00057C5F"/>
    <w:rsid w:val="000602D3"/>
    <w:rsid w:val="0006086E"/>
    <w:rsid w:val="00060B11"/>
    <w:rsid w:val="0006141D"/>
    <w:rsid w:val="00062519"/>
    <w:rsid w:val="00062ED0"/>
    <w:rsid w:val="0006417E"/>
    <w:rsid w:val="0006484F"/>
    <w:rsid w:val="0006663D"/>
    <w:rsid w:val="000666E7"/>
    <w:rsid w:val="000676B6"/>
    <w:rsid w:val="0007013B"/>
    <w:rsid w:val="00070C88"/>
    <w:rsid w:val="00072888"/>
    <w:rsid w:val="00072D9C"/>
    <w:rsid w:val="00073C00"/>
    <w:rsid w:val="000746EC"/>
    <w:rsid w:val="000747DF"/>
    <w:rsid w:val="00074CF8"/>
    <w:rsid w:val="00074FF6"/>
    <w:rsid w:val="0007597F"/>
    <w:rsid w:val="00075CEF"/>
    <w:rsid w:val="00076719"/>
    <w:rsid w:val="00077082"/>
    <w:rsid w:val="000770E0"/>
    <w:rsid w:val="0007776D"/>
    <w:rsid w:val="00077A86"/>
    <w:rsid w:val="000802C5"/>
    <w:rsid w:val="00080355"/>
    <w:rsid w:val="00082013"/>
    <w:rsid w:val="00082746"/>
    <w:rsid w:val="00083185"/>
    <w:rsid w:val="00084ACF"/>
    <w:rsid w:val="000851CD"/>
    <w:rsid w:val="000854FB"/>
    <w:rsid w:val="0008669B"/>
    <w:rsid w:val="00086926"/>
    <w:rsid w:val="00086C51"/>
    <w:rsid w:val="00087AF5"/>
    <w:rsid w:val="0009240C"/>
    <w:rsid w:val="00095336"/>
    <w:rsid w:val="00096D87"/>
    <w:rsid w:val="00097485"/>
    <w:rsid w:val="000A11C8"/>
    <w:rsid w:val="000A1A85"/>
    <w:rsid w:val="000A4019"/>
    <w:rsid w:val="000A411A"/>
    <w:rsid w:val="000A489C"/>
    <w:rsid w:val="000A4AD6"/>
    <w:rsid w:val="000A510B"/>
    <w:rsid w:val="000A764F"/>
    <w:rsid w:val="000A7B82"/>
    <w:rsid w:val="000B23CA"/>
    <w:rsid w:val="000B5431"/>
    <w:rsid w:val="000B714A"/>
    <w:rsid w:val="000B7929"/>
    <w:rsid w:val="000B7A91"/>
    <w:rsid w:val="000C0150"/>
    <w:rsid w:val="000C1DB9"/>
    <w:rsid w:val="000C34B1"/>
    <w:rsid w:val="000C4267"/>
    <w:rsid w:val="000C48DD"/>
    <w:rsid w:val="000C6290"/>
    <w:rsid w:val="000C7AAA"/>
    <w:rsid w:val="000C7C96"/>
    <w:rsid w:val="000C7F49"/>
    <w:rsid w:val="000D09FF"/>
    <w:rsid w:val="000D3419"/>
    <w:rsid w:val="000D35B4"/>
    <w:rsid w:val="000D3A31"/>
    <w:rsid w:val="000D3C94"/>
    <w:rsid w:val="000D4124"/>
    <w:rsid w:val="000D5135"/>
    <w:rsid w:val="000D51AE"/>
    <w:rsid w:val="000D51F7"/>
    <w:rsid w:val="000D5B12"/>
    <w:rsid w:val="000D5C2A"/>
    <w:rsid w:val="000D672F"/>
    <w:rsid w:val="000D6ACC"/>
    <w:rsid w:val="000D7DC2"/>
    <w:rsid w:val="000E188B"/>
    <w:rsid w:val="000E1ADF"/>
    <w:rsid w:val="000E3373"/>
    <w:rsid w:val="000E676B"/>
    <w:rsid w:val="000E7975"/>
    <w:rsid w:val="000E7AA3"/>
    <w:rsid w:val="000F027B"/>
    <w:rsid w:val="000F2776"/>
    <w:rsid w:val="000F2924"/>
    <w:rsid w:val="000F2B32"/>
    <w:rsid w:val="000F3C97"/>
    <w:rsid w:val="000F5279"/>
    <w:rsid w:val="000F5366"/>
    <w:rsid w:val="000F7962"/>
    <w:rsid w:val="001032A2"/>
    <w:rsid w:val="001048EF"/>
    <w:rsid w:val="001104DB"/>
    <w:rsid w:val="00110762"/>
    <w:rsid w:val="00110B1E"/>
    <w:rsid w:val="00110D10"/>
    <w:rsid w:val="00110F56"/>
    <w:rsid w:val="00111275"/>
    <w:rsid w:val="001115C1"/>
    <w:rsid w:val="001119F5"/>
    <w:rsid w:val="00113A82"/>
    <w:rsid w:val="00113CD8"/>
    <w:rsid w:val="001145D5"/>
    <w:rsid w:val="00115294"/>
    <w:rsid w:val="0011758A"/>
    <w:rsid w:val="00122BAA"/>
    <w:rsid w:val="00123ABF"/>
    <w:rsid w:val="00123DDB"/>
    <w:rsid w:val="00124504"/>
    <w:rsid w:val="0012470C"/>
    <w:rsid w:val="00126A3C"/>
    <w:rsid w:val="00126D92"/>
    <w:rsid w:val="00126EF3"/>
    <w:rsid w:val="001275E1"/>
    <w:rsid w:val="0013240E"/>
    <w:rsid w:val="0013677C"/>
    <w:rsid w:val="0013760B"/>
    <w:rsid w:val="001379C9"/>
    <w:rsid w:val="001416EA"/>
    <w:rsid w:val="00142362"/>
    <w:rsid w:val="0014370E"/>
    <w:rsid w:val="00143C5F"/>
    <w:rsid w:val="0014521B"/>
    <w:rsid w:val="0014629F"/>
    <w:rsid w:val="00150CA1"/>
    <w:rsid w:val="001523D0"/>
    <w:rsid w:val="001531B6"/>
    <w:rsid w:val="00153AC6"/>
    <w:rsid w:val="00153C03"/>
    <w:rsid w:val="001555D1"/>
    <w:rsid w:val="001600FD"/>
    <w:rsid w:val="001609AA"/>
    <w:rsid w:val="00160C90"/>
    <w:rsid w:val="00160F5D"/>
    <w:rsid w:val="0016207C"/>
    <w:rsid w:val="0016408D"/>
    <w:rsid w:val="00164253"/>
    <w:rsid w:val="00165005"/>
    <w:rsid w:val="00165AD4"/>
    <w:rsid w:val="00165BAA"/>
    <w:rsid w:val="00165E18"/>
    <w:rsid w:val="00166D7D"/>
    <w:rsid w:val="00167267"/>
    <w:rsid w:val="001679B6"/>
    <w:rsid w:val="001708F9"/>
    <w:rsid w:val="0017138C"/>
    <w:rsid w:val="0017240F"/>
    <w:rsid w:val="00172A3C"/>
    <w:rsid w:val="0017365E"/>
    <w:rsid w:val="0017389E"/>
    <w:rsid w:val="001738A9"/>
    <w:rsid w:val="00175665"/>
    <w:rsid w:val="001757CD"/>
    <w:rsid w:val="00177087"/>
    <w:rsid w:val="00177133"/>
    <w:rsid w:val="00177E48"/>
    <w:rsid w:val="00182ACA"/>
    <w:rsid w:val="00182DD8"/>
    <w:rsid w:val="00185A50"/>
    <w:rsid w:val="0019034F"/>
    <w:rsid w:val="00190C15"/>
    <w:rsid w:val="00190DDE"/>
    <w:rsid w:val="00190E84"/>
    <w:rsid w:val="00191CA7"/>
    <w:rsid w:val="00194043"/>
    <w:rsid w:val="00194698"/>
    <w:rsid w:val="00194B8A"/>
    <w:rsid w:val="0019545E"/>
    <w:rsid w:val="00195605"/>
    <w:rsid w:val="001958C0"/>
    <w:rsid w:val="00195FFF"/>
    <w:rsid w:val="00196934"/>
    <w:rsid w:val="00196B1C"/>
    <w:rsid w:val="00197FC8"/>
    <w:rsid w:val="001A18D1"/>
    <w:rsid w:val="001A198E"/>
    <w:rsid w:val="001A19CF"/>
    <w:rsid w:val="001A1B58"/>
    <w:rsid w:val="001A224C"/>
    <w:rsid w:val="001A3715"/>
    <w:rsid w:val="001A3FC7"/>
    <w:rsid w:val="001A6387"/>
    <w:rsid w:val="001A6C8F"/>
    <w:rsid w:val="001A73EA"/>
    <w:rsid w:val="001A769D"/>
    <w:rsid w:val="001A7D84"/>
    <w:rsid w:val="001B014A"/>
    <w:rsid w:val="001B0881"/>
    <w:rsid w:val="001B1D3A"/>
    <w:rsid w:val="001B2F0B"/>
    <w:rsid w:val="001B362B"/>
    <w:rsid w:val="001B48D2"/>
    <w:rsid w:val="001B548F"/>
    <w:rsid w:val="001B5756"/>
    <w:rsid w:val="001B62D9"/>
    <w:rsid w:val="001B780A"/>
    <w:rsid w:val="001C0DE4"/>
    <w:rsid w:val="001C1A7F"/>
    <w:rsid w:val="001C2746"/>
    <w:rsid w:val="001C29E8"/>
    <w:rsid w:val="001C2AC4"/>
    <w:rsid w:val="001C390B"/>
    <w:rsid w:val="001C39D5"/>
    <w:rsid w:val="001C3D32"/>
    <w:rsid w:val="001C6702"/>
    <w:rsid w:val="001C73F9"/>
    <w:rsid w:val="001D1DFD"/>
    <w:rsid w:val="001D2709"/>
    <w:rsid w:val="001D328A"/>
    <w:rsid w:val="001D5020"/>
    <w:rsid w:val="001D5388"/>
    <w:rsid w:val="001D5877"/>
    <w:rsid w:val="001D5BEF"/>
    <w:rsid w:val="001D62ED"/>
    <w:rsid w:val="001D65F8"/>
    <w:rsid w:val="001D664D"/>
    <w:rsid w:val="001E46A0"/>
    <w:rsid w:val="001E4C47"/>
    <w:rsid w:val="001E644A"/>
    <w:rsid w:val="001E65F2"/>
    <w:rsid w:val="001E73F4"/>
    <w:rsid w:val="001F00AD"/>
    <w:rsid w:val="001F0715"/>
    <w:rsid w:val="001F0A78"/>
    <w:rsid w:val="001F299C"/>
    <w:rsid w:val="001F2BDA"/>
    <w:rsid w:val="001F30AE"/>
    <w:rsid w:val="001F3D92"/>
    <w:rsid w:val="001F487F"/>
    <w:rsid w:val="00201712"/>
    <w:rsid w:val="0020217C"/>
    <w:rsid w:val="002024DE"/>
    <w:rsid w:val="0020269A"/>
    <w:rsid w:val="00202FF2"/>
    <w:rsid w:val="002030A1"/>
    <w:rsid w:val="002045F6"/>
    <w:rsid w:val="00204D94"/>
    <w:rsid w:val="0020584A"/>
    <w:rsid w:val="002105A5"/>
    <w:rsid w:val="0021119A"/>
    <w:rsid w:val="00211AA0"/>
    <w:rsid w:val="0021220E"/>
    <w:rsid w:val="002130EE"/>
    <w:rsid w:val="0021442A"/>
    <w:rsid w:val="0021554C"/>
    <w:rsid w:val="00215620"/>
    <w:rsid w:val="00217A8E"/>
    <w:rsid w:val="00221B76"/>
    <w:rsid w:val="002236B7"/>
    <w:rsid w:val="00223A39"/>
    <w:rsid w:val="00223FDF"/>
    <w:rsid w:val="00224D4E"/>
    <w:rsid w:val="00226E98"/>
    <w:rsid w:val="0022753B"/>
    <w:rsid w:val="00227B68"/>
    <w:rsid w:val="002305A0"/>
    <w:rsid w:val="00231219"/>
    <w:rsid w:val="002319BF"/>
    <w:rsid w:val="00231AD6"/>
    <w:rsid w:val="00231B7C"/>
    <w:rsid w:val="00232C4B"/>
    <w:rsid w:val="002333F7"/>
    <w:rsid w:val="002356A4"/>
    <w:rsid w:val="00235D54"/>
    <w:rsid w:val="0023615F"/>
    <w:rsid w:val="00236A84"/>
    <w:rsid w:val="002378B9"/>
    <w:rsid w:val="00237974"/>
    <w:rsid w:val="0024043E"/>
    <w:rsid w:val="0024100B"/>
    <w:rsid w:val="0024153E"/>
    <w:rsid w:val="00242098"/>
    <w:rsid w:val="00242B27"/>
    <w:rsid w:val="00243161"/>
    <w:rsid w:val="00243C70"/>
    <w:rsid w:val="00245312"/>
    <w:rsid w:val="002475B0"/>
    <w:rsid w:val="002508FD"/>
    <w:rsid w:val="002510C1"/>
    <w:rsid w:val="00253945"/>
    <w:rsid w:val="00254AEB"/>
    <w:rsid w:val="00254E25"/>
    <w:rsid w:val="0025543F"/>
    <w:rsid w:val="00256D59"/>
    <w:rsid w:val="002570A9"/>
    <w:rsid w:val="002576AA"/>
    <w:rsid w:val="002604BE"/>
    <w:rsid w:val="002610F0"/>
    <w:rsid w:val="002617AC"/>
    <w:rsid w:val="00262936"/>
    <w:rsid w:val="00262F1E"/>
    <w:rsid w:val="00266B39"/>
    <w:rsid w:val="00267152"/>
    <w:rsid w:val="0027088D"/>
    <w:rsid w:val="002712CE"/>
    <w:rsid w:val="0027166D"/>
    <w:rsid w:val="00272111"/>
    <w:rsid w:val="00272E1A"/>
    <w:rsid w:val="00273B40"/>
    <w:rsid w:val="002754A0"/>
    <w:rsid w:val="00277497"/>
    <w:rsid w:val="0027767B"/>
    <w:rsid w:val="002778CB"/>
    <w:rsid w:val="00280DF9"/>
    <w:rsid w:val="00283F8D"/>
    <w:rsid w:val="00284092"/>
    <w:rsid w:val="00284D4C"/>
    <w:rsid w:val="00285853"/>
    <w:rsid w:val="00286594"/>
    <w:rsid w:val="00291A4A"/>
    <w:rsid w:val="002928C4"/>
    <w:rsid w:val="00294630"/>
    <w:rsid w:val="00294A4A"/>
    <w:rsid w:val="00295BC2"/>
    <w:rsid w:val="00295DAA"/>
    <w:rsid w:val="00296768"/>
    <w:rsid w:val="002A102B"/>
    <w:rsid w:val="002A1710"/>
    <w:rsid w:val="002A1B13"/>
    <w:rsid w:val="002A218D"/>
    <w:rsid w:val="002A2D33"/>
    <w:rsid w:val="002A38CD"/>
    <w:rsid w:val="002A3D75"/>
    <w:rsid w:val="002A4DAF"/>
    <w:rsid w:val="002A5290"/>
    <w:rsid w:val="002A53E0"/>
    <w:rsid w:val="002A5A56"/>
    <w:rsid w:val="002A70E9"/>
    <w:rsid w:val="002B02F8"/>
    <w:rsid w:val="002B1316"/>
    <w:rsid w:val="002B1666"/>
    <w:rsid w:val="002B2816"/>
    <w:rsid w:val="002B2D3C"/>
    <w:rsid w:val="002B316A"/>
    <w:rsid w:val="002B31B5"/>
    <w:rsid w:val="002B430F"/>
    <w:rsid w:val="002B49CC"/>
    <w:rsid w:val="002B6BFB"/>
    <w:rsid w:val="002B6F23"/>
    <w:rsid w:val="002B70C2"/>
    <w:rsid w:val="002B72D9"/>
    <w:rsid w:val="002B7459"/>
    <w:rsid w:val="002B7827"/>
    <w:rsid w:val="002B7DFF"/>
    <w:rsid w:val="002C02E0"/>
    <w:rsid w:val="002C0B0E"/>
    <w:rsid w:val="002C0FE5"/>
    <w:rsid w:val="002C12C2"/>
    <w:rsid w:val="002C2CB5"/>
    <w:rsid w:val="002C419E"/>
    <w:rsid w:val="002C4431"/>
    <w:rsid w:val="002C4A81"/>
    <w:rsid w:val="002C50A3"/>
    <w:rsid w:val="002C5712"/>
    <w:rsid w:val="002C5EDA"/>
    <w:rsid w:val="002C6073"/>
    <w:rsid w:val="002C655A"/>
    <w:rsid w:val="002C6973"/>
    <w:rsid w:val="002C795C"/>
    <w:rsid w:val="002C7E5D"/>
    <w:rsid w:val="002C7EEA"/>
    <w:rsid w:val="002D113F"/>
    <w:rsid w:val="002D29A7"/>
    <w:rsid w:val="002D313B"/>
    <w:rsid w:val="002D4ECE"/>
    <w:rsid w:val="002D56C5"/>
    <w:rsid w:val="002D56D1"/>
    <w:rsid w:val="002D7452"/>
    <w:rsid w:val="002D7A52"/>
    <w:rsid w:val="002E19EE"/>
    <w:rsid w:val="002E1AB3"/>
    <w:rsid w:val="002E2687"/>
    <w:rsid w:val="002E2DF0"/>
    <w:rsid w:val="002E42DB"/>
    <w:rsid w:val="002E4BAE"/>
    <w:rsid w:val="002E5674"/>
    <w:rsid w:val="002E57BC"/>
    <w:rsid w:val="002E59A3"/>
    <w:rsid w:val="002E65FF"/>
    <w:rsid w:val="002E71E3"/>
    <w:rsid w:val="002E77FB"/>
    <w:rsid w:val="002E79D0"/>
    <w:rsid w:val="002F04AC"/>
    <w:rsid w:val="002F051B"/>
    <w:rsid w:val="002F1E59"/>
    <w:rsid w:val="002F2636"/>
    <w:rsid w:val="002F2AAD"/>
    <w:rsid w:val="002F2D69"/>
    <w:rsid w:val="002F314C"/>
    <w:rsid w:val="002F318B"/>
    <w:rsid w:val="002F39BB"/>
    <w:rsid w:val="002F3A4F"/>
    <w:rsid w:val="002F47BC"/>
    <w:rsid w:val="002F51C1"/>
    <w:rsid w:val="002F65A4"/>
    <w:rsid w:val="002F7236"/>
    <w:rsid w:val="00300777"/>
    <w:rsid w:val="00302B36"/>
    <w:rsid w:val="00302F67"/>
    <w:rsid w:val="00303303"/>
    <w:rsid w:val="003035FF"/>
    <w:rsid w:val="00304A29"/>
    <w:rsid w:val="003058ED"/>
    <w:rsid w:val="0030591E"/>
    <w:rsid w:val="00306388"/>
    <w:rsid w:val="003100FB"/>
    <w:rsid w:val="0031043A"/>
    <w:rsid w:val="003107AC"/>
    <w:rsid w:val="003107C1"/>
    <w:rsid w:val="00310CB9"/>
    <w:rsid w:val="0031209C"/>
    <w:rsid w:val="00314267"/>
    <w:rsid w:val="00314893"/>
    <w:rsid w:val="00314BBB"/>
    <w:rsid w:val="00316C4D"/>
    <w:rsid w:val="00316DEC"/>
    <w:rsid w:val="00317D09"/>
    <w:rsid w:val="0032062C"/>
    <w:rsid w:val="00321258"/>
    <w:rsid w:val="00321606"/>
    <w:rsid w:val="003229FC"/>
    <w:rsid w:val="003234FF"/>
    <w:rsid w:val="00323954"/>
    <w:rsid w:val="00323DDE"/>
    <w:rsid w:val="00324156"/>
    <w:rsid w:val="003257DF"/>
    <w:rsid w:val="00326957"/>
    <w:rsid w:val="003269DD"/>
    <w:rsid w:val="00331821"/>
    <w:rsid w:val="00331D0B"/>
    <w:rsid w:val="00332422"/>
    <w:rsid w:val="00332799"/>
    <w:rsid w:val="00332B89"/>
    <w:rsid w:val="00333AAD"/>
    <w:rsid w:val="00334CB2"/>
    <w:rsid w:val="00334E38"/>
    <w:rsid w:val="00335117"/>
    <w:rsid w:val="00337059"/>
    <w:rsid w:val="00337461"/>
    <w:rsid w:val="00340D48"/>
    <w:rsid w:val="00341224"/>
    <w:rsid w:val="00341F03"/>
    <w:rsid w:val="003420F1"/>
    <w:rsid w:val="0034242A"/>
    <w:rsid w:val="00342B78"/>
    <w:rsid w:val="00342F3D"/>
    <w:rsid w:val="0034384C"/>
    <w:rsid w:val="00344433"/>
    <w:rsid w:val="0034491D"/>
    <w:rsid w:val="00345657"/>
    <w:rsid w:val="00346569"/>
    <w:rsid w:val="0034783C"/>
    <w:rsid w:val="00350E19"/>
    <w:rsid w:val="003520E9"/>
    <w:rsid w:val="003528CF"/>
    <w:rsid w:val="00352B90"/>
    <w:rsid w:val="003532FB"/>
    <w:rsid w:val="00353646"/>
    <w:rsid w:val="003545C6"/>
    <w:rsid w:val="00354F65"/>
    <w:rsid w:val="0035515C"/>
    <w:rsid w:val="0035607D"/>
    <w:rsid w:val="00356982"/>
    <w:rsid w:val="00357B76"/>
    <w:rsid w:val="00360C26"/>
    <w:rsid w:val="00360C64"/>
    <w:rsid w:val="00360D6B"/>
    <w:rsid w:val="00360EFC"/>
    <w:rsid w:val="003616D2"/>
    <w:rsid w:val="00361714"/>
    <w:rsid w:val="00361B9F"/>
    <w:rsid w:val="00362023"/>
    <w:rsid w:val="003622A9"/>
    <w:rsid w:val="00362628"/>
    <w:rsid w:val="00362CC4"/>
    <w:rsid w:val="00362DBF"/>
    <w:rsid w:val="003639B8"/>
    <w:rsid w:val="00363AAD"/>
    <w:rsid w:val="003643E1"/>
    <w:rsid w:val="00364F86"/>
    <w:rsid w:val="0036536E"/>
    <w:rsid w:val="003679A1"/>
    <w:rsid w:val="0037054E"/>
    <w:rsid w:val="003725D6"/>
    <w:rsid w:val="00372A18"/>
    <w:rsid w:val="00372A58"/>
    <w:rsid w:val="00372C31"/>
    <w:rsid w:val="00372C34"/>
    <w:rsid w:val="00374C84"/>
    <w:rsid w:val="00375CA9"/>
    <w:rsid w:val="00375D5D"/>
    <w:rsid w:val="00375DEB"/>
    <w:rsid w:val="003762AD"/>
    <w:rsid w:val="00376EB4"/>
    <w:rsid w:val="00380342"/>
    <w:rsid w:val="00380FBA"/>
    <w:rsid w:val="00381326"/>
    <w:rsid w:val="003818F1"/>
    <w:rsid w:val="00381F4C"/>
    <w:rsid w:val="003825CC"/>
    <w:rsid w:val="003826BA"/>
    <w:rsid w:val="00382A59"/>
    <w:rsid w:val="003838EA"/>
    <w:rsid w:val="003845E3"/>
    <w:rsid w:val="003847E1"/>
    <w:rsid w:val="003856B2"/>
    <w:rsid w:val="0038580E"/>
    <w:rsid w:val="00385C05"/>
    <w:rsid w:val="00385C8F"/>
    <w:rsid w:val="00387163"/>
    <w:rsid w:val="00387621"/>
    <w:rsid w:val="00387C23"/>
    <w:rsid w:val="00387F05"/>
    <w:rsid w:val="003905FA"/>
    <w:rsid w:val="00390BFA"/>
    <w:rsid w:val="00391666"/>
    <w:rsid w:val="00392416"/>
    <w:rsid w:val="00392C41"/>
    <w:rsid w:val="00392DB6"/>
    <w:rsid w:val="0039321B"/>
    <w:rsid w:val="00394B90"/>
    <w:rsid w:val="00394D9E"/>
    <w:rsid w:val="00395583"/>
    <w:rsid w:val="00395F5A"/>
    <w:rsid w:val="00396154"/>
    <w:rsid w:val="003A01E4"/>
    <w:rsid w:val="003A02E4"/>
    <w:rsid w:val="003A18F5"/>
    <w:rsid w:val="003A2D72"/>
    <w:rsid w:val="003A3312"/>
    <w:rsid w:val="003A3BAE"/>
    <w:rsid w:val="003A4210"/>
    <w:rsid w:val="003A4A63"/>
    <w:rsid w:val="003A4AB9"/>
    <w:rsid w:val="003A5EEA"/>
    <w:rsid w:val="003A6056"/>
    <w:rsid w:val="003A6EA3"/>
    <w:rsid w:val="003A71B9"/>
    <w:rsid w:val="003A7914"/>
    <w:rsid w:val="003A7C86"/>
    <w:rsid w:val="003B0C56"/>
    <w:rsid w:val="003B1018"/>
    <w:rsid w:val="003B2C4B"/>
    <w:rsid w:val="003B320F"/>
    <w:rsid w:val="003B3592"/>
    <w:rsid w:val="003B43D4"/>
    <w:rsid w:val="003B4D2F"/>
    <w:rsid w:val="003B4E48"/>
    <w:rsid w:val="003B5289"/>
    <w:rsid w:val="003B59E8"/>
    <w:rsid w:val="003B663B"/>
    <w:rsid w:val="003B678A"/>
    <w:rsid w:val="003B6B6D"/>
    <w:rsid w:val="003B7A15"/>
    <w:rsid w:val="003C1C0B"/>
    <w:rsid w:val="003C252C"/>
    <w:rsid w:val="003C2C7C"/>
    <w:rsid w:val="003C3C25"/>
    <w:rsid w:val="003C4361"/>
    <w:rsid w:val="003C468D"/>
    <w:rsid w:val="003C491E"/>
    <w:rsid w:val="003C4E25"/>
    <w:rsid w:val="003C4E70"/>
    <w:rsid w:val="003C5426"/>
    <w:rsid w:val="003C5E57"/>
    <w:rsid w:val="003C5F76"/>
    <w:rsid w:val="003C625B"/>
    <w:rsid w:val="003C64EC"/>
    <w:rsid w:val="003C6597"/>
    <w:rsid w:val="003C67D0"/>
    <w:rsid w:val="003C6AEE"/>
    <w:rsid w:val="003C718F"/>
    <w:rsid w:val="003C738B"/>
    <w:rsid w:val="003D00DD"/>
    <w:rsid w:val="003D08A1"/>
    <w:rsid w:val="003D0A7B"/>
    <w:rsid w:val="003D0B98"/>
    <w:rsid w:val="003D0C7B"/>
    <w:rsid w:val="003D2BAE"/>
    <w:rsid w:val="003D2CB6"/>
    <w:rsid w:val="003D2D1A"/>
    <w:rsid w:val="003D3370"/>
    <w:rsid w:val="003D3455"/>
    <w:rsid w:val="003D3A51"/>
    <w:rsid w:val="003D4648"/>
    <w:rsid w:val="003D487D"/>
    <w:rsid w:val="003D4D11"/>
    <w:rsid w:val="003D57B4"/>
    <w:rsid w:val="003D5E17"/>
    <w:rsid w:val="003D68F9"/>
    <w:rsid w:val="003D6DC0"/>
    <w:rsid w:val="003D788B"/>
    <w:rsid w:val="003E15E8"/>
    <w:rsid w:val="003E3DA8"/>
    <w:rsid w:val="003E402D"/>
    <w:rsid w:val="003E4945"/>
    <w:rsid w:val="003E4CF5"/>
    <w:rsid w:val="003E5507"/>
    <w:rsid w:val="003E5B0E"/>
    <w:rsid w:val="003E6DD2"/>
    <w:rsid w:val="003E787F"/>
    <w:rsid w:val="003F03B0"/>
    <w:rsid w:val="003F044D"/>
    <w:rsid w:val="003F1C9F"/>
    <w:rsid w:val="003F3D1E"/>
    <w:rsid w:val="003F3D6D"/>
    <w:rsid w:val="003F6874"/>
    <w:rsid w:val="003F7630"/>
    <w:rsid w:val="00400620"/>
    <w:rsid w:val="00400EF7"/>
    <w:rsid w:val="00404315"/>
    <w:rsid w:val="004046AF"/>
    <w:rsid w:val="0040665A"/>
    <w:rsid w:val="00406A08"/>
    <w:rsid w:val="00406D3F"/>
    <w:rsid w:val="00410730"/>
    <w:rsid w:val="00410955"/>
    <w:rsid w:val="00411796"/>
    <w:rsid w:val="004151B5"/>
    <w:rsid w:val="00415277"/>
    <w:rsid w:val="00415DCE"/>
    <w:rsid w:val="00416361"/>
    <w:rsid w:val="00417425"/>
    <w:rsid w:val="00417B26"/>
    <w:rsid w:val="00417D72"/>
    <w:rsid w:val="004200C1"/>
    <w:rsid w:val="00420286"/>
    <w:rsid w:val="00422063"/>
    <w:rsid w:val="004223D6"/>
    <w:rsid w:val="004234BD"/>
    <w:rsid w:val="00423820"/>
    <w:rsid w:val="00425105"/>
    <w:rsid w:val="004255DB"/>
    <w:rsid w:val="00426CA8"/>
    <w:rsid w:val="00426E1C"/>
    <w:rsid w:val="004303CD"/>
    <w:rsid w:val="00431896"/>
    <w:rsid w:val="00432735"/>
    <w:rsid w:val="00433C29"/>
    <w:rsid w:val="00434797"/>
    <w:rsid w:val="004369E6"/>
    <w:rsid w:val="00436C98"/>
    <w:rsid w:val="0044049B"/>
    <w:rsid w:val="00441F09"/>
    <w:rsid w:val="0044201D"/>
    <w:rsid w:val="00443524"/>
    <w:rsid w:val="0044373E"/>
    <w:rsid w:val="0044418D"/>
    <w:rsid w:val="004456B9"/>
    <w:rsid w:val="00450ABA"/>
    <w:rsid w:val="00450E3D"/>
    <w:rsid w:val="004511E7"/>
    <w:rsid w:val="0045171A"/>
    <w:rsid w:val="00452A4A"/>
    <w:rsid w:val="0045301D"/>
    <w:rsid w:val="00453050"/>
    <w:rsid w:val="00453B37"/>
    <w:rsid w:val="0045411B"/>
    <w:rsid w:val="00454F85"/>
    <w:rsid w:val="00456564"/>
    <w:rsid w:val="00456955"/>
    <w:rsid w:val="00456A9A"/>
    <w:rsid w:val="004573F9"/>
    <w:rsid w:val="00457B6A"/>
    <w:rsid w:val="00457FEC"/>
    <w:rsid w:val="00460B4C"/>
    <w:rsid w:val="00461ABC"/>
    <w:rsid w:val="004623AB"/>
    <w:rsid w:val="00463EC8"/>
    <w:rsid w:val="00464508"/>
    <w:rsid w:val="00464CEB"/>
    <w:rsid w:val="00465B37"/>
    <w:rsid w:val="00466CB0"/>
    <w:rsid w:val="004672D1"/>
    <w:rsid w:val="004677D8"/>
    <w:rsid w:val="00470588"/>
    <w:rsid w:val="00470676"/>
    <w:rsid w:val="004709C6"/>
    <w:rsid w:val="00473345"/>
    <w:rsid w:val="0047393E"/>
    <w:rsid w:val="00474511"/>
    <w:rsid w:val="00474FFC"/>
    <w:rsid w:val="00475614"/>
    <w:rsid w:val="00475853"/>
    <w:rsid w:val="00475BBB"/>
    <w:rsid w:val="0047705D"/>
    <w:rsid w:val="004772B1"/>
    <w:rsid w:val="004801C9"/>
    <w:rsid w:val="004803FF"/>
    <w:rsid w:val="00480B42"/>
    <w:rsid w:val="004812AB"/>
    <w:rsid w:val="00481E88"/>
    <w:rsid w:val="004825C2"/>
    <w:rsid w:val="00482C6C"/>
    <w:rsid w:val="00483087"/>
    <w:rsid w:val="004833A0"/>
    <w:rsid w:val="004846B7"/>
    <w:rsid w:val="00484BD3"/>
    <w:rsid w:val="00484EF5"/>
    <w:rsid w:val="0048503B"/>
    <w:rsid w:val="00485792"/>
    <w:rsid w:val="004875AF"/>
    <w:rsid w:val="004878C7"/>
    <w:rsid w:val="00490956"/>
    <w:rsid w:val="00490FE2"/>
    <w:rsid w:val="004924F6"/>
    <w:rsid w:val="00492A83"/>
    <w:rsid w:val="0049335E"/>
    <w:rsid w:val="00493F88"/>
    <w:rsid w:val="00494D2F"/>
    <w:rsid w:val="0049598A"/>
    <w:rsid w:val="00496B3C"/>
    <w:rsid w:val="00497671"/>
    <w:rsid w:val="004A091F"/>
    <w:rsid w:val="004A1FCA"/>
    <w:rsid w:val="004A20D3"/>
    <w:rsid w:val="004A3FD0"/>
    <w:rsid w:val="004A4B9A"/>
    <w:rsid w:val="004A7747"/>
    <w:rsid w:val="004A77D6"/>
    <w:rsid w:val="004B0951"/>
    <w:rsid w:val="004B149D"/>
    <w:rsid w:val="004B1D93"/>
    <w:rsid w:val="004B4690"/>
    <w:rsid w:val="004B4A03"/>
    <w:rsid w:val="004B4FF0"/>
    <w:rsid w:val="004B50C6"/>
    <w:rsid w:val="004B7894"/>
    <w:rsid w:val="004B78DB"/>
    <w:rsid w:val="004B7C66"/>
    <w:rsid w:val="004C11F6"/>
    <w:rsid w:val="004C14D1"/>
    <w:rsid w:val="004C17B7"/>
    <w:rsid w:val="004C1BAC"/>
    <w:rsid w:val="004C25F1"/>
    <w:rsid w:val="004C328E"/>
    <w:rsid w:val="004C5524"/>
    <w:rsid w:val="004C5BF3"/>
    <w:rsid w:val="004C68B9"/>
    <w:rsid w:val="004C6FBF"/>
    <w:rsid w:val="004C7168"/>
    <w:rsid w:val="004D00DE"/>
    <w:rsid w:val="004D0AA3"/>
    <w:rsid w:val="004D166B"/>
    <w:rsid w:val="004D2940"/>
    <w:rsid w:val="004D2D11"/>
    <w:rsid w:val="004D3C96"/>
    <w:rsid w:val="004D46A9"/>
    <w:rsid w:val="004D4CFC"/>
    <w:rsid w:val="004D4FA4"/>
    <w:rsid w:val="004D5423"/>
    <w:rsid w:val="004D58CD"/>
    <w:rsid w:val="004D7272"/>
    <w:rsid w:val="004D7463"/>
    <w:rsid w:val="004D7785"/>
    <w:rsid w:val="004E0F9B"/>
    <w:rsid w:val="004E171B"/>
    <w:rsid w:val="004E1B5B"/>
    <w:rsid w:val="004E229A"/>
    <w:rsid w:val="004E2CA7"/>
    <w:rsid w:val="004E33DD"/>
    <w:rsid w:val="004E4E98"/>
    <w:rsid w:val="004E50F6"/>
    <w:rsid w:val="004E6145"/>
    <w:rsid w:val="004E637B"/>
    <w:rsid w:val="004E7427"/>
    <w:rsid w:val="004E790F"/>
    <w:rsid w:val="004E7EE0"/>
    <w:rsid w:val="004F1149"/>
    <w:rsid w:val="004F1F9F"/>
    <w:rsid w:val="004F310D"/>
    <w:rsid w:val="004F4982"/>
    <w:rsid w:val="004F50F3"/>
    <w:rsid w:val="004F51B8"/>
    <w:rsid w:val="004F53E2"/>
    <w:rsid w:val="004F5B8D"/>
    <w:rsid w:val="004F628F"/>
    <w:rsid w:val="004F66C2"/>
    <w:rsid w:val="004F6CF1"/>
    <w:rsid w:val="004F6DF9"/>
    <w:rsid w:val="004F7096"/>
    <w:rsid w:val="004F748A"/>
    <w:rsid w:val="00500074"/>
    <w:rsid w:val="005013C2"/>
    <w:rsid w:val="0050336E"/>
    <w:rsid w:val="00503562"/>
    <w:rsid w:val="00503E6F"/>
    <w:rsid w:val="0050460E"/>
    <w:rsid w:val="0050470D"/>
    <w:rsid w:val="00504F2E"/>
    <w:rsid w:val="00505E27"/>
    <w:rsid w:val="00507797"/>
    <w:rsid w:val="00507B16"/>
    <w:rsid w:val="00511471"/>
    <w:rsid w:val="00511DE0"/>
    <w:rsid w:val="00512759"/>
    <w:rsid w:val="00512ADB"/>
    <w:rsid w:val="00513642"/>
    <w:rsid w:val="00513947"/>
    <w:rsid w:val="005150F1"/>
    <w:rsid w:val="005154E0"/>
    <w:rsid w:val="0051597C"/>
    <w:rsid w:val="00515CD5"/>
    <w:rsid w:val="00515E22"/>
    <w:rsid w:val="005161DF"/>
    <w:rsid w:val="005168C7"/>
    <w:rsid w:val="005178A3"/>
    <w:rsid w:val="005207B0"/>
    <w:rsid w:val="00522622"/>
    <w:rsid w:val="00522C79"/>
    <w:rsid w:val="00523308"/>
    <w:rsid w:val="00524505"/>
    <w:rsid w:val="00525328"/>
    <w:rsid w:val="00525396"/>
    <w:rsid w:val="00525556"/>
    <w:rsid w:val="00525A78"/>
    <w:rsid w:val="00525BD4"/>
    <w:rsid w:val="00525DCC"/>
    <w:rsid w:val="00527A72"/>
    <w:rsid w:val="00527C70"/>
    <w:rsid w:val="00527EB5"/>
    <w:rsid w:val="00530F65"/>
    <w:rsid w:val="0053103D"/>
    <w:rsid w:val="00531174"/>
    <w:rsid w:val="005314D0"/>
    <w:rsid w:val="005320C3"/>
    <w:rsid w:val="00533097"/>
    <w:rsid w:val="00533876"/>
    <w:rsid w:val="00533AA7"/>
    <w:rsid w:val="0053428E"/>
    <w:rsid w:val="00534975"/>
    <w:rsid w:val="00536BDB"/>
    <w:rsid w:val="00537BF6"/>
    <w:rsid w:val="00537D94"/>
    <w:rsid w:val="00537F3D"/>
    <w:rsid w:val="0054012B"/>
    <w:rsid w:val="00540D3D"/>
    <w:rsid w:val="00541482"/>
    <w:rsid w:val="00541CDF"/>
    <w:rsid w:val="00541E52"/>
    <w:rsid w:val="005438A7"/>
    <w:rsid w:val="0054473F"/>
    <w:rsid w:val="00545849"/>
    <w:rsid w:val="00545ED6"/>
    <w:rsid w:val="005461F3"/>
    <w:rsid w:val="00546E4C"/>
    <w:rsid w:val="00547E04"/>
    <w:rsid w:val="00547F9A"/>
    <w:rsid w:val="005502CB"/>
    <w:rsid w:val="00550BD4"/>
    <w:rsid w:val="00551825"/>
    <w:rsid w:val="00552028"/>
    <w:rsid w:val="00552262"/>
    <w:rsid w:val="005540B4"/>
    <w:rsid w:val="00554816"/>
    <w:rsid w:val="00556CCC"/>
    <w:rsid w:val="00557204"/>
    <w:rsid w:val="0055739A"/>
    <w:rsid w:val="005573D4"/>
    <w:rsid w:val="00560169"/>
    <w:rsid w:val="00560B5D"/>
    <w:rsid w:val="00560E77"/>
    <w:rsid w:val="00561E00"/>
    <w:rsid w:val="00562F3D"/>
    <w:rsid w:val="005637EB"/>
    <w:rsid w:val="00563C63"/>
    <w:rsid w:val="0056574F"/>
    <w:rsid w:val="00566519"/>
    <w:rsid w:val="0056712E"/>
    <w:rsid w:val="00567C47"/>
    <w:rsid w:val="005701D7"/>
    <w:rsid w:val="0057036F"/>
    <w:rsid w:val="00571006"/>
    <w:rsid w:val="005715DF"/>
    <w:rsid w:val="005715FD"/>
    <w:rsid w:val="005724DD"/>
    <w:rsid w:val="00572EEF"/>
    <w:rsid w:val="00573038"/>
    <w:rsid w:val="00573579"/>
    <w:rsid w:val="00574F6F"/>
    <w:rsid w:val="005757AC"/>
    <w:rsid w:val="0057639D"/>
    <w:rsid w:val="00576F48"/>
    <w:rsid w:val="005842B5"/>
    <w:rsid w:val="005847E7"/>
    <w:rsid w:val="005857B8"/>
    <w:rsid w:val="00586B09"/>
    <w:rsid w:val="00586B82"/>
    <w:rsid w:val="005904C0"/>
    <w:rsid w:val="0059097F"/>
    <w:rsid w:val="00590A34"/>
    <w:rsid w:val="00590AC8"/>
    <w:rsid w:val="005910E9"/>
    <w:rsid w:val="00591133"/>
    <w:rsid w:val="0059123B"/>
    <w:rsid w:val="00591990"/>
    <w:rsid w:val="00592FA9"/>
    <w:rsid w:val="00593262"/>
    <w:rsid w:val="00594606"/>
    <w:rsid w:val="00594935"/>
    <w:rsid w:val="00595D17"/>
    <w:rsid w:val="00595E2E"/>
    <w:rsid w:val="00595E6F"/>
    <w:rsid w:val="00597677"/>
    <w:rsid w:val="00597D40"/>
    <w:rsid w:val="005A0AD9"/>
    <w:rsid w:val="005A2736"/>
    <w:rsid w:val="005A2AF4"/>
    <w:rsid w:val="005A3091"/>
    <w:rsid w:val="005A4BCC"/>
    <w:rsid w:val="005A5BE5"/>
    <w:rsid w:val="005A601A"/>
    <w:rsid w:val="005A6993"/>
    <w:rsid w:val="005A7198"/>
    <w:rsid w:val="005A74C9"/>
    <w:rsid w:val="005A7C24"/>
    <w:rsid w:val="005B03A2"/>
    <w:rsid w:val="005B0B01"/>
    <w:rsid w:val="005B0B33"/>
    <w:rsid w:val="005B17AF"/>
    <w:rsid w:val="005B1FC9"/>
    <w:rsid w:val="005B4F30"/>
    <w:rsid w:val="005B541B"/>
    <w:rsid w:val="005B5601"/>
    <w:rsid w:val="005B622D"/>
    <w:rsid w:val="005B64EE"/>
    <w:rsid w:val="005C09C9"/>
    <w:rsid w:val="005C0D70"/>
    <w:rsid w:val="005C1B48"/>
    <w:rsid w:val="005C53B8"/>
    <w:rsid w:val="005C56C2"/>
    <w:rsid w:val="005C6ECA"/>
    <w:rsid w:val="005C7B82"/>
    <w:rsid w:val="005D020F"/>
    <w:rsid w:val="005D086B"/>
    <w:rsid w:val="005D0A3B"/>
    <w:rsid w:val="005D12B6"/>
    <w:rsid w:val="005D164C"/>
    <w:rsid w:val="005D1C31"/>
    <w:rsid w:val="005D2ACC"/>
    <w:rsid w:val="005D339F"/>
    <w:rsid w:val="005D556B"/>
    <w:rsid w:val="005D5879"/>
    <w:rsid w:val="005D62EA"/>
    <w:rsid w:val="005D776F"/>
    <w:rsid w:val="005E0220"/>
    <w:rsid w:val="005E0A05"/>
    <w:rsid w:val="005E1D5E"/>
    <w:rsid w:val="005E1DA8"/>
    <w:rsid w:val="005E21B8"/>
    <w:rsid w:val="005E22AA"/>
    <w:rsid w:val="005E30BC"/>
    <w:rsid w:val="005E33CF"/>
    <w:rsid w:val="005E3B50"/>
    <w:rsid w:val="005E40B9"/>
    <w:rsid w:val="005E58BF"/>
    <w:rsid w:val="005E5CF9"/>
    <w:rsid w:val="005E61AF"/>
    <w:rsid w:val="005F08DE"/>
    <w:rsid w:val="005F0DE4"/>
    <w:rsid w:val="005F2CF7"/>
    <w:rsid w:val="005F306B"/>
    <w:rsid w:val="005F384A"/>
    <w:rsid w:val="005F3E3D"/>
    <w:rsid w:val="005F3F20"/>
    <w:rsid w:val="005F3F33"/>
    <w:rsid w:val="005F4E85"/>
    <w:rsid w:val="005F53EB"/>
    <w:rsid w:val="005F7638"/>
    <w:rsid w:val="005F7D45"/>
    <w:rsid w:val="00600988"/>
    <w:rsid w:val="00600EA0"/>
    <w:rsid w:val="006018FC"/>
    <w:rsid w:val="00601F7A"/>
    <w:rsid w:val="006025B4"/>
    <w:rsid w:val="006037AF"/>
    <w:rsid w:val="0060417F"/>
    <w:rsid w:val="00604A7A"/>
    <w:rsid w:val="00605281"/>
    <w:rsid w:val="00606873"/>
    <w:rsid w:val="00606ED1"/>
    <w:rsid w:val="0060738A"/>
    <w:rsid w:val="00607921"/>
    <w:rsid w:val="006079BD"/>
    <w:rsid w:val="00610CEE"/>
    <w:rsid w:val="00610FCC"/>
    <w:rsid w:val="00612458"/>
    <w:rsid w:val="006127B4"/>
    <w:rsid w:val="00612ACC"/>
    <w:rsid w:val="00612DF6"/>
    <w:rsid w:val="006146BA"/>
    <w:rsid w:val="0061499F"/>
    <w:rsid w:val="00614D9E"/>
    <w:rsid w:val="00615342"/>
    <w:rsid w:val="00615974"/>
    <w:rsid w:val="006167B6"/>
    <w:rsid w:val="0061748C"/>
    <w:rsid w:val="006179DF"/>
    <w:rsid w:val="00621E08"/>
    <w:rsid w:val="006225F0"/>
    <w:rsid w:val="00622849"/>
    <w:rsid w:val="00622D9E"/>
    <w:rsid w:val="00622EE0"/>
    <w:rsid w:val="00623E84"/>
    <w:rsid w:val="006244E3"/>
    <w:rsid w:val="00624FC7"/>
    <w:rsid w:val="00625038"/>
    <w:rsid w:val="006251B8"/>
    <w:rsid w:val="00625A80"/>
    <w:rsid w:val="006264D9"/>
    <w:rsid w:val="006268FB"/>
    <w:rsid w:val="00627CBE"/>
    <w:rsid w:val="00630FC7"/>
    <w:rsid w:val="00631009"/>
    <w:rsid w:val="00631228"/>
    <w:rsid w:val="006314A2"/>
    <w:rsid w:val="00631EAC"/>
    <w:rsid w:val="00632622"/>
    <w:rsid w:val="00632A58"/>
    <w:rsid w:val="00632EA7"/>
    <w:rsid w:val="0063300F"/>
    <w:rsid w:val="00633EF5"/>
    <w:rsid w:val="006343DC"/>
    <w:rsid w:val="00634A2A"/>
    <w:rsid w:val="0063553E"/>
    <w:rsid w:val="00635B1B"/>
    <w:rsid w:val="00635BBB"/>
    <w:rsid w:val="00635C4E"/>
    <w:rsid w:val="00636E04"/>
    <w:rsid w:val="00637D68"/>
    <w:rsid w:val="00640E70"/>
    <w:rsid w:val="00641607"/>
    <w:rsid w:val="00641625"/>
    <w:rsid w:val="006419EE"/>
    <w:rsid w:val="00643734"/>
    <w:rsid w:val="00643AB4"/>
    <w:rsid w:val="00643B34"/>
    <w:rsid w:val="006465D2"/>
    <w:rsid w:val="00646BBF"/>
    <w:rsid w:val="00647A32"/>
    <w:rsid w:val="00650647"/>
    <w:rsid w:val="00650726"/>
    <w:rsid w:val="00650A5A"/>
    <w:rsid w:val="00650DB1"/>
    <w:rsid w:val="00652F7C"/>
    <w:rsid w:val="0065377F"/>
    <w:rsid w:val="0065380F"/>
    <w:rsid w:val="00653F6B"/>
    <w:rsid w:val="00654558"/>
    <w:rsid w:val="00655C49"/>
    <w:rsid w:val="00656BA5"/>
    <w:rsid w:val="00656CF4"/>
    <w:rsid w:val="00656E09"/>
    <w:rsid w:val="00657D6E"/>
    <w:rsid w:val="00657D70"/>
    <w:rsid w:val="00657F16"/>
    <w:rsid w:val="0066122B"/>
    <w:rsid w:val="00661DE5"/>
    <w:rsid w:val="00662794"/>
    <w:rsid w:val="0066426B"/>
    <w:rsid w:val="006651E8"/>
    <w:rsid w:val="00665F5B"/>
    <w:rsid w:val="00666044"/>
    <w:rsid w:val="006670B8"/>
    <w:rsid w:val="00667E2D"/>
    <w:rsid w:val="00672100"/>
    <w:rsid w:val="0067222E"/>
    <w:rsid w:val="006725BA"/>
    <w:rsid w:val="00672858"/>
    <w:rsid w:val="006734C2"/>
    <w:rsid w:val="0067434A"/>
    <w:rsid w:val="006747E3"/>
    <w:rsid w:val="00674AAA"/>
    <w:rsid w:val="00674E37"/>
    <w:rsid w:val="006754DF"/>
    <w:rsid w:val="0067653A"/>
    <w:rsid w:val="00676986"/>
    <w:rsid w:val="00676F9B"/>
    <w:rsid w:val="00680144"/>
    <w:rsid w:val="0068205A"/>
    <w:rsid w:val="00682620"/>
    <w:rsid w:val="006834AE"/>
    <w:rsid w:val="00683607"/>
    <w:rsid w:val="00684302"/>
    <w:rsid w:val="00685230"/>
    <w:rsid w:val="00685428"/>
    <w:rsid w:val="00687265"/>
    <w:rsid w:val="00687C9C"/>
    <w:rsid w:val="00687CD8"/>
    <w:rsid w:val="00691106"/>
    <w:rsid w:val="0069174E"/>
    <w:rsid w:val="00692543"/>
    <w:rsid w:val="00692623"/>
    <w:rsid w:val="00692980"/>
    <w:rsid w:val="00692BB5"/>
    <w:rsid w:val="00693580"/>
    <w:rsid w:val="0069368C"/>
    <w:rsid w:val="00693B10"/>
    <w:rsid w:val="00695261"/>
    <w:rsid w:val="00695943"/>
    <w:rsid w:val="00697A2D"/>
    <w:rsid w:val="006A08B2"/>
    <w:rsid w:val="006A09F5"/>
    <w:rsid w:val="006A1948"/>
    <w:rsid w:val="006A2317"/>
    <w:rsid w:val="006A379C"/>
    <w:rsid w:val="006A5200"/>
    <w:rsid w:val="006A5CB8"/>
    <w:rsid w:val="006A6595"/>
    <w:rsid w:val="006A7779"/>
    <w:rsid w:val="006A7E15"/>
    <w:rsid w:val="006B09D9"/>
    <w:rsid w:val="006B0CD5"/>
    <w:rsid w:val="006B10D9"/>
    <w:rsid w:val="006B1819"/>
    <w:rsid w:val="006B18CB"/>
    <w:rsid w:val="006B3A62"/>
    <w:rsid w:val="006B4287"/>
    <w:rsid w:val="006B7459"/>
    <w:rsid w:val="006B7DBF"/>
    <w:rsid w:val="006C01DE"/>
    <w:rsid w:val="006C0B60"/>
    <w:rsid w:val="006C0D6A"/>
    <w:rsid w:val="006C1265"/>
    <w:rsid w:val="006C1E7D"/>
    <w:rsid w:val="006C2274"/>
    <w:rsid w:val="006C2FAF"/>
    <w:rsid w:val="006C3177"/>
    <w:rsid w:val="006C4591"/>
    <w:rsid w:val="006C47AF"/>
    <w:rsid w:val="006C5B45"/>
    <w:rsid w:val="006C6665"/>
    <w:rsid w:val="006C6B75"/>
    <w:rsid w:val="006C7D74"/>
    <w:rsid w:val="006C7D87"/>
    <w:rsid w:val="006D2761"/>
    <w:rsid w:val="006D29C5"/>
    <w:rsid w:val="006D3461"/>
    <w:rsid w:val="006D4A1B"/>
    <w:rsid w:val="006D546C"/>
    <w:rsid w:val="006D5637"/>
    <w:rsid w:val="006D5934"/>
    <w:rsid w:val="006D5B89"/>
    <w:rsid w:val="006D5D01"/>
    <w:rsid w:val="006D72D9"/>
    <w:rsid w:val="006D73E7"/>
    <w:rsid w:val="006D7ED8"/>
    <w:rsid w:val="006E0CB7"/>
    <w:rsid w:val="006E1B90"/>
    <w:rsid w:val="006E39B4"/>
    <w:rsid w:val="006E4C20"/>
    <w:rsid w:val="006E4C27"/>
    <w:rsid w:val="006E5877"/>
    <w:rsid w:val="006E6827"/>
    <w:rsid w:val="006E6D7E"/>
    <w:rsid w:val="006E75FD"/>
    <w:rsid w:val="006F03FE"/>
    <w:rsid w:val="006F07F9"/>
    <w:rsid w:val="006F17DF"/>
    <w:rsid w:val="006F1DB3"/>
    <w:rsid w:val="006F1E86"/>
    <w:rsid w:val="006F2417"/>
    <w:rsid w:val="006F5278"/>
    <w:rsid w:val="007004CE"/>
    <w:rsid w:val="007019F9"/>
    <w:rsid w:val="007048EF"/>
    <w:rsid w:val="00704F6A"/>
    <w:rsid w:val="00705B51"/>
    <w:rsid w:val="00705C14"/>
    <w:rsid w:val="00706384"/>
    <w:rsid w:val="00706761"/>
    <w:rsid w:val="00711F5A"/>
    <w:rsid w:val="00713305"/>
    <w:rsid w:val="007136C6"/>
    <w:rsid w:val="007138D3"/>
    <w:rsid w:val="0071630D"/>
    <w:rsid w:val="0071691F"/>
    <w:rsid w:val="007171B7"/>
    <w:rsid w:val="00717B0A"/>
    <w:rsid w:val="00717D84"/>
    <w:rsid w:val="00720044"/>
    <w:rsid w:val="00720A36"/>
    <w:rsid w:val="00720C80"/>
    <w:rsid w:val="00720DF5"/>
    <w:rsid w:val="00721C5A"/>
    <w:rsid w:val="00722BE6"/>
    <w:rsid w:val="00723CDD"/>
    <w:rsid w:val="00726A8B"/>
    <w:rsid w:val="007274B3"/>
    <w:rsid w:val="007278E9"/>
    <w:rsid w:val="007302A7"/>
    <w:rsid w:val="0073158B"/>
    <w:rsid w:val="00733D7B"/>
    <w:rsid w:val="007343DC"/>
    <w:rsid w:val="00734D74"/>
    <w:rsid w:val="00735DBD"/>
    <w:rsid w:val="007365E6"/>
    <w:rsid w:val="00736722"/>
    <w:rsid w:val="007369F0"/>
    <w:rsid w:val="00741E3B"/>
    <w:rsid w:val="00743B08"/>
    <w:rsid w:val="0074418A"/>
    <w:rsid w:val="007443F1"/>
    <w:rsid w:val="0074560A"/>
    <w:rsid w:val="00750734"/>
    <w:rsid w:val="007507D2"/>
    <w:rsid w:val="0075156B"/>
    <w:rsid w:val="007516CA"/>
    <w:rsid w:val="0075180E"/>
    <w:rsid w:val="00751D3B"/>
    <w:rsid w:val="007523DE"/>
    <w:rsid w:val="00753093"/>
    <w:rsid w:val="00754007"/>
    <w:rsid w:val="00754A82"/>
    <w:rsid w:val="00755192"/>
    <w:rsid w:val="00755211"/>
    <w:rsid w:val="00755508"/>
    <w:rsid w:val="0075557E"/>
    <w:rsid w:val="007565B6"/>
    <w:rsid w:val="007578EE"/>
    <w:rsid w:val="00757BE3"/>
    <w:rsid w:val="00757C3E"/>
    <w:rsid w:val="00757D27"/>
    <w:rsid w:val="00760136"/>
    <w:rsid w:val="00760AB7"/>
    <w:rsid w:val="00761178"/>
    <w:rsid w:val="0076255D"/>
    <w:rsid w:val="00763902"/>
    <w:rsid w:val="007640FA"/>
    <w:rsid w:val="0076430D"/>
    <w:rsid w:val="00764544"/>
    <w:rsid w:val="007653F6"/>
    <w:rsid w:val="0076594D"/>
    <w:rsid w:val="00765D57"/>
    <w:rsid w:val="00766FFC"/>
    <w:rsid w:val="0077018B"/>
    <w:rsid w:val="00771823"/>
    <w:rsid w:val="00772846"/>
    <w:rsid w:val="00772F9D"/>
    <w:rsid w:val="007730B2"/>
    <w:rsid w:val="0077326E"/>
    <w:rsid w:val="00773DE1"/>
    <w:rsid w:val="007740D5"/>
    <w:rsid w:val="007741B8"/>
    <w:rsid w:val="00774468"/>
    <w:rsid w:val="00774C4F"/>
    <w:rsid w:val="00775CBA"/>
    <w:rsid w:val="00775E5C"/>
    <w:rsid w:val="0077613B"/>
    <w:rsid w:val="00776266"/>
    <w:rsid w:val="0077665B"/>
    <w:rsid w:val="007779EC"/>
    <w:rsid w:val="007809D4"/>
    <w:rsid w:val="007809EF"/>
    <w:rsid w:val="00781A8C"/>
    <w:rsid w:val="00781D56"/>
    <w:rsid w:val="007821A7"/>
    <w:rsid w:val="00782E36"/>
    <w:rsid w:val="007838BA"/>
    <w:rsid w:val="00783D7C"/>
    <w:rsid w:val="0078454D"/>
    <w:rsid w:val="007853FC"/>
    <w:rsid w:val="007863CC"/>
    <w:rsid w:val="00786C0B"/>
    <w:rsid w:val="0078765E"/>
    <w:rsid w:val="00787928"/>
    <w:rsid w:val="00787C95"/>
    <w:rsid w:val="00787E59"/>
    <w:rsid w:val="00790CD9"/>
    <w:rsid w:val="00790DAC"/>
    <w:rsid w:val="00792C91"/>
    <w:rsid w:val="00793AD8"/>
    <w:rsid w:val="00793CF3"/>
    <w:rsid w:val="00793F49"/>
    <w:rsid w:val="00794879"/>
    <w:rsid w:val="00794E8F"/>
    <w:rsid w:val="00794FCB"/>
    <w:rsid w:val="007957E4"/>
    <w:rsid w:val="00795FF8"/>
    <w:rsid w:val="00796682"/>
    <w:rsid w:val="007A06A5"/>
    <w:rsid w:val="007A105C"/>
    <w:rsid w:val="007A1625"/>
    <w:rsid w:val="007A1B4D"/>
    <w:rsid w:val="007A37FB"/>
    <w:rsid w:val="007A425A"/>
    <w:rsid w:val="007A4E1E"/>
    <w:rsid w:val="007A6419"/>
    <w:rsid w:val="007A704A"/>
    <w:rsid w:val="007B0818"/>
    <w:rsid w:val="007B15CD"/>
    <w:rsid w:val="007B19FC"/>
    <w:rsid w:val="007B2237"/>
    <w:rsid w:val="007B2A0E"/>
    <w:rsid w:val="007B4889"/>
    <w:rsid w:val="007B4964"/>
    <w:rsid w:val="007B5406"/>
    <w:rsid w:val="007B6E6C"/>
    <w:rsid w:val="007B7DE1"/>
    <w:rsid w:val="007C1076"/>
    <w:rsid w:val="007C173A"/>
    <w:rsid w:val="007C2AF4"/>
    <w:rsid w:val="007C4E2C"/>
    <w:rsid w:val="007C563A"/>
    <w:rsid w:val="007C6544"/>
    <w:rsid w:val="007C78DC"/>
    <w:rsid w:val="007C7B10"/>
    <w:rsid w:val="007D0A0C"/>
    <w:rsid w:val="007D1018"/>
    <w:rsid w:val="007D1033"/>
    <w:rsid w:val="007D1DF5"/>
    <w:rsid w:val="007D4556"/>
    <w:rsid w:val="007D5D0B"/>
    <w:rsid w:val="007D79D0"/>
    <w:rsid w:val="007E1293"/>
    <w:rsid w:val="007E2705"/>
    <w:rsid w:val="007E326A"/>
    <w:rsid w:val="007E3D87"/>
    <w:rsid w:val="007E40A4"/>
    <w:rsid w:val="007E4A5A"/>
    <w:rsid w:val="007E55BF"/>
    <w:rsid w:val="007E5869"/>
    <w:rsid w:val="007E6F2C"/>
    <w:rsid w:val="007F0048"/>
    <w:rsid w:val="007F0157"/>
    <w:rsid w:val="007F02E8"/>
    <w:rsid w:val="007F03B6"/>
    <w:rsid w:val="007F0AFB"/>
    <w:rsid w:val="007F15A9"/>
    <w:rsid w:val="007F20A6"/>
    <w:rsid w:val="007F2EB2"/>
    <w:rsid w:val="007F344F"/>
    <w:rsid w:val="007F3BA8"/>
    <w:rsid w:val="007F52DB"/>
    <w:rsid w:val="007F5CCB"/>
    <w:rsid w:val="007F60EB"/>
    <w:rsid w:val="007F6B6C"/>
    <w:rsid w:val="008000B3"/>
    <w:rsid w:val="00801498"/>
    <w:rsid w:val="00801FCE"/>
    <w:rsid w:val="00802344"/>
    <w:rsid w:val="00802ACF"/>
    <w:rsid w:val="0080322F"/>
    <w:rsid w:val="00803BA1"/>
    <w:rsid w:val="00806376"/>
    <w:rsid w:val="00806734"/>
    <w:rsid w:val="00806881"/>
    <w:rsid w:val="008106EC"/>
    <w:rsid w:val="0081100C"/>
    <w:rsid w:val="00811403"/>
    <w:rsid w:val="00811AEE"/>
    <w:rsid w:val="008125ED"/>
    <w:rsid w:val="008136CB"/>
    <w:rsid w:val="00814208"/>
    <w:rsid w:val="008151E4"/>
    <w:rsid w:val="008154AB"/>
    <w:rsid w:val="0081599E"/>
    <w:rsid w:val="008162C5"/>
    <w:rsid w:val="00820AE9"/>
    <w:rsid w:val="00821159"/>
    <w:rsid w:val="00822F08"/>
    <w:rsid w:val="008232DD"/>
    <w:rsid w:val="00824F15"/>
    <w:rsid w:val="00824FD1"/>
    <w:rsid w:val="0082512D"/>
    <w:rsid w:val="0082565D"/>
    <w:rsid w:val="00825A79"/>
    <w:rsid w:val="0082699A"/>
    <w:rsid w:val="00831E4D"/>
    <w:rsid w:val="00831EA9"/>
    <w:rsid w:val="008331D4"/>
    <w:rsid w:val="00833343"/>
    <w:rsid w:val="008333DD"/>
    <w:rsid w:val="00833400"/>
    <w:rsid w:val="00833E70"/>
    <w:rsid w:val="0083412F"/>
    <w:rsid w:val="00835270"/>
    <w:rsid w:val="00836099"/>
    <w:rsid w:val="00836D89"/>
    <w:rsid w:val="00836E0C"/>
    <w:rsid w:val="00837084"/>
    <w:rsid w:val="00837D91"/>
    <w:rsid w:val="0084059A"/>
    <w:rsid w:val="00840DA3"/>
    <w:rsid w:val="00841AD1"/>
    <w:rsid w:val="00842C39"/>
    <w:rsid w:val="008445CB"/>
    <w:rsid w:val="00844A37"/>
    <w:rsid w:val="00845799"/>
    <w:rsid w:val="00846D3A"/>
    <w:rsid w:val="008477D2"/>
    <w:rsid w:val="00851124"/>
    <w:rsid w:val="00851E5E"/>
    <w:rsid w:val="00852DB0"/>
    <w:rsid w:val="00853261"/>
    <w:rsid w:val="008538B6"/>
    <w:rsid w:val="008551FB"/>
    <w:rsid w:val="008560A9"/>
    <w:rsid w:val="0085691E"/>
    <w:rsid w:val="00857116"/>
    <w:rsid w:val="008611B0"/>
    <w:rsid w:val="0086182E"/>
    <w:rsid w:val="008631F8"/>
    <w:rsid w:val="00863957"/>
    <w:rsid w:val="00864C53"/>
    <w:rsid w:val="00864FFC"/>
    <w:rsid w:val="0086545A"/>
    <w:rsid w:val="008656F4"/>
    <w:rsid w:val="00872D3F"/>
    <w:rsid w:val="00874AA4"/>
    <w:rsid w:val="00874C14"/>
    <w:rsid w:val="008765A6"/>
    <w:rsid w:val="00876918"/>
    <w:rsid w:val="00880A72"/>
    <w:rsid w:val="00880D23"/>
    <w:rsid w:val="008814CF"/>
    <w:rsid w:val="00881518"/>
    <w:rsid w:val="008818C4"/>
    <w:rsid w:val="008831CB"/>
    <w:rsid w:val="0088651A"/>
    <w:rsid w:val="008879C4"/>
    <w:rsid w:val="00887C59"/>
    <w:rsid w:val="00892758"/>
    <w:rsid w:val="00892C4D"/>
    <w:rsid w:val="0089310F"/>
    <w:rsid w:val="00893590"/>
    <w:rsid w:val="0089364C"/>
    <w:rsid w:val="00895153"/>
    <w:rsid w:val="00895537"/>
    <w:rsid w:val="008A032A"/>
    <w:rsid w:val="008A0F6E"/>
    <w:rsid w:val="008A1240"/>
    <w:rsid w:val="008A3BEF"/>
    <w:rsid w:val="008A3E90"/>
    <w:rsid w:val="008A415E"/>
    <w:rsid w:val="008A4BE0"/>
    <w:rsid w:val="008A6867"/>
    <w:rsid w:val="008A6B60"/>
    <w:rsid w:val="008A7A7F"/>
    <w:rsid w:val="008B014F"/>
    <w:rsid w:val="008B03EC"/>
    <w:rsid w:val="008B0673"/>
    <w:rsid w:val="008B0943"/>
    <w:rsid w:val="008B275A"/>
    <w:rsid w:val="008B2CBC"/>
    <w:rsid w:val="008B34D1"/>
    <w:rsid w:val="008B34D7"/>
    <w:rsid w:val="008B3BC2"/>
    <w:rsid w:val="008B4410"/>
    <w:rsid w:val="008B4426"/>
    <w:rsid w:val="008B4503"/>
    <w:rsid w:val="008B545A"/>
    <w:rsid w:val="008B5556"/>
    <w:rsid w:val="008B577A"/>
    <w:rsid w:val="008B57F3"/>
    <w:rsid w:val="008B5A7D"/>
    <w:rsid w:val="008B69B4"/>
    <w:rsid w:val="008B77B3"/>
    <w:rsid w:val="008C0474"/>
    <w:rsid w:val="008C224B"/>
    <w:rsid w:val="008C27BB"/>
    <w:rsid w:val="008C315E"/>
    <w:rsid w:val="008C3552"/>
    <w:rsid w:val="008C48E4"/>
    <w:rsid w:val="008C6B24"/>
    <w:rsid w:val="008C6FE0"/>
    <w:rsid w:val="008C7BD6"/>
    <w:rsid w:val="008D0070"/>
    <w:rsid w:val="008D068C"/>
    <w:rsid w:val="008D0C8E"/>
    <w:rsid w:val="008D0E3A"/>
    <w:rsid w:val="008D11B8"/>
    <w:rsid w:val="008D1B39"/>
    <w:rsid w:val="008D2D8A"/>
    <w:rsid w:val="008D3039"/>
    <w:rsid w:val="008D35FF"/>
    <w:rsid w:val="008D3FB5"/>
    <w:rsid w:val="008D421A"/>
    <w:rsid w:val="008D4301"/>
    <w:rsid w:val="008D44CD"/>
    <w:rsid w:val="008D45B7"/>
    <w:rsid w:val="008D67F4"/>
    <w:rsid w:val="008D7382"/>
    <w:rsid w:val="008D7656"/>
    <w:rsid w:val="008D773C"/>
    <w:rsid w:val="008E0DB6"/>
    <w:rsid w:val="008E2596"/>
    <w:rsid w:val="008E3FDB"/>
    <w:rsid w:val="008E48F4"/>
    <w:rsid w:val="008E54ED"/>
    <w:rsid w:val="008E5A5A"/>
    <w:rsid w:val="008E5B40"/>
    <w:rsid w:val="008E5C5A"/>
    <w:rsid w:val="008E642B"/>
    <w:rsid w:val="008E728B"/>
    <w:rsid w:val="008E76C0"/>
    <w:rsid w:val="008E7F31"/>
    <w:rsid w:val="008F035B"/>
    <w:rsid w:val="008F1871"/>
    <w:rsid w:val="008F2A23"/>
    <w:rsid w:val="008F2D27"/>
    <w:rsid w:val="008F4B83"/>
    <w:rsid w:val="008F4F51"/>
    <w:rsid w:val="008F59D5"/>
    <w:rsid w:val="008F6450"/>
    <w:rsid w:val="0090058B"/>
    <w:rsid w:val="00901144"/>
    <w:rsid w:val="009012BF"/>
    <w:rsid w:val="0090152C"/>
    <w:rsid w:val="00901CE6"/>
    <w:rsid w:val="00902D92"/>
    <w:rsid w:val="00903084"/>
    <w:rsid w:val="00903544"/>
    <w:rsid w:val="00905603"/>
    <w:rsid w:val="00906F39"/>
    <w:rsid w:val="009102EC"/>
    <w:rsid w:val="0091157B"/>
    <w:rsid w:val="00912C54"/>
    <w:rsid w:val="00912D9C"/>
    <w:rsid w:val="00913494"/>
    <w:rsid w:val="009139E6"/>
    <w:rsid w:val="00913F31"/>
    <w:rsid w:val="00914740"/>
    <w:rsid w:val="00914B8C"/>
    <w:rsid w:val="00914D85"/>
    <w:rsid w:val="00915E26"/>
    <w:rsid w:val="00916B5F"/>
    <w:rsid w:val="00917DCA"/>
    <w:rsid w:val="00920091"/>
    <w:rsid w:val="00920C17"/>
    <w:rsid w:val="00920F58"/>
    <w:rsid w:val="009223E1"/>
    <w:rsid w:val="00922621"/>
    <w:rsid w:val="00923CC0"/>
    <w:rsid w:val="009242FB"/>
    <w:rsid w:val="00924BC7"/>
    <w:rsid w:val="00924C77"/>
    <w:rsid w:val="00924F8A"/>
    <w:rsid w:val="009267B2"/>
    <w:rsid w:val="0092689D"/>
    <w:rsid w:val="00926CC8"/>
    <w:rsid w:val="00931153"/>
    <w:rsid w:val="00931936"/>
    <w:rsid w:val="00931DEE"/>
    <w:rsid w:val="009338AB"/>
    <w:rsid w:val="00933F98"/>
    <w:rsid w:val="0093496F"/>
    <w:rsid w:val="00934DDB"/>
    <w:rsid w:val="0093540B"/>
    <w:rsid w:val="0093573A"/>
    <w:rsid w:val="009361B1"/>
    <w:rsid w:val="0093674F"/>
    <w:rsid w:val="00936B1D"/>
    <w:rsid w:val="00936F40"/>
    <w:rsid w:val="00937DB8"/>
    <w:rsid w:val="00940353"/>
    <w:rsid w:val="00940423"/>
    <w:rsid w:val="00940B88"/>
    <w:rsid w:val="00940D82"/>
    <w:rsid w:val="00940D83"/>
    <w:rsid w:val="00940F0E"/>
    <w:rsid w:val="00941E4E"/>
    <w:rsid w:val="0094263B"/>
    <w:rsid w:val="00942ADD"/>
    <w:rsid w:val="009434F2"/>
    <w:rsid w:val="00943FA2"/>
    <w:rsid w:val="00943FF2"/>
    <w:rsid w:val="0094572E"/>
    <w:rsid w:val="00945BEC"/>
    <w:rsid w:val="0095032D"/>
    <w:rsid w:val="009503B6"/>
    <w:rsid w:val="00951927"/>
    <w:rsid w:val="00951D7E"/>
    <w:rsid w:val="0095211B"/>
    <w:rsid w:val="009521FE"/>
    <w:rsid w:val="009522B6"/>
    <w:rsid w:val="0095298B"/>
    <w:rsid w:val="00953710"/>
    <w:rsid w:val="00953E98"/>
    <w:rsid w:val="00954564"/>
    <w:rsid w:val="00954A59"/>
    <w:rsid w:val="009556A6"/>
    <w:rsid w:val="00956165"/>
    <w:rsid w:val="009568ED"/>
    <w:rsid w:val="009601F6"/>
    <w:rsid w:val="009615E3"/>
    <w:rsid w:val="0096275C"/>
    <w:rsid w:val="00963C97"/>
    <w:rsid w:val="00965A39"/>
    <w:rsid w:val="00965BEA"/>
    <w:rsid w:val="0096704B"/>
    <w:rsid w:val="009671C2"/>
    <w:rsid w:val="00967737"/>
    <w:rsid w:val="00967DF2"/>
    <w:rsid w:val="00970358"/>
    <w:rsid w:val="00970977"/>
    <w:rsid w:val="00970CD5"/>
    <w:rsid w:val="00970DE7"/>
    <w:rsid w:val="00972087"/>
    <w:rsid w:val="00972393"/>
    <w:rsid w:val="00972559"/>
    <w:rsid w:val="00973489"/>
    <w:rsid w:val="00973B60"/>
    <w:rsid w:val="00974139"/>
    <w:rsid w:val="00974278"/>
    <w:rsid w:val="009745AD"/>
    <w:rsid w:val="00975557"/>
    <w:rsid w:val="0097556B"/>
    <w:rsid w:val="0097568C"/>
    <w:rsid w:val="00975C3D"/>
    <w:rsid w:val="009762E4"/>
    <w:rsid w:val="00976AE6"/>
    <w:rsid w:val="00976E57"/>
    <w:rsid w:val="0097767F"/>
    <w:rsid w:val="00977D19"/>
    <w:rsid w:val="00981345"/>
    <w:rsid w:val="009818B5"/>
    <w:rsid w:val="009841A3"/>
    <w:rsid w:val="009844BD"/>
    <w:rsid w:val="00985BFF"/>
    <w:rsid w:val="0098721C"/>
    <w:rsid w:val="009900F0"/>
    <w:rsid w:val="009906C4"/>
    <w:rsid w:val="0099147C"/>
    <w:rsid w:val="009928D0"/>
    <w:rsid w:val="00992BBE"/>
    <w:rsid w:val="009937DA"/>
    <w:rsid w:val="00993816"/>
    <w:rsid w:val="0099447E"/>
    <w:rsid w:val="00994FF7"/>
    <w:rsid w:val="0099594B"/>
    <w:rsid w:val="00995A05"/>
    <w:rsid w:val="009968E0"/>
    <w:rsid w:val="0099738C"/>
    <w:rsid w:val="00997D7D"/>
    <w:rsid w:val="009A0F92"/>
    <w:rsid w:val="009A1153"/>
    <w:rsid w:val="009A1506"/>
    <w:rsid w:val="009A2B8E"/>
    <w:rsid w:val="009A3C3C"/>
    <w:rsid w:val="009A3E8E"/>
    <w:rsid w:val="009A4569"/>
    <w:rsid w:val="009A6BB2"/>
    <w:rsid w:val="009A7151"/>
    <w:rsid w:val="009A7A94"/>
    <w:rsid w:val="009A7B7E"/>
    <w:rsid w:val="009A7D6F"/>
    <w:rsid w:val="009A7E9C"/>
    <w:rsid w:val="009B0B82"/>
    <w:rsid w:val="009B15E1"/>
    <w:rsid w:val="009B16DE"/>
    <w:rsid w:val="009B2028"/>
    <w:rsid w:val="009B2585"/>
    <w:rsid w:val="009B2A3A"/>
    <w:rsid w:val="009B2D49"/>
    <w:rsid w:val="009B37E8"/>
    <w:rsid w:val="009B5637"/>
    <w:rsid w:val="009B5C5F"/>
    <w:rsid w:val="009B6348"/>
    <w:rsid w:val="009B6591"/>
    <w:rsid w:val="009B7428"/>
    <w:rsid w:val="009B74DA"/>
    <w:rsid w:val="009B7538"/>
    <w:rsid w:val="009B7F53"/>
    <w:rsid w:val="009B7FA3"/>
    <w:rsid w:val="009C2090"/>
    <w:rsid w:val="009C239F"/>
    <w:rsid w:val="009C2555"/>
    <w:rsid w:val="009C318F"/>
    <w:rsid w:val="009C3D27"/>
    <w:rsid w:val="009C43C4"/>
    <w:rsid w:val="009C52B7"/>
    <w:rsid w:val="009C5B02"/>
    <w:rsid w:val="009C720F"/>
    <w:rsid w:val="009C740C"/>
    <w:rsid w:val="009C7A7F"/>
    <w:rsid w:val="009D104B"/>
    <w:rsid w:val="009D1442"/>
    <w:rsid w:val="009D2F66"/>
    <w:rsid w:val="009D35AC"/>
    <w:rsid w:val="009D3A3B"/>
    <w:rsid w:val="009D3B1A"/>
    <w:rsid w:val="009D4F74"/>
    <w:rsid w:val="009D5115"/>
    <w:rsid w:val="009D6004"/>
    <w:rsid w:val="009D629E"/>
    <w:rsid w:val="009D7764"/>
    <w:rsid w:val="009D7E2F"/>
    <w:rsid w:val="009E0947"/>
    <w:rsid w:val="009E0CFD"/>
    <w:rsid w:val="009E12A3"/>
    <w:rsid w:val="009E2937"/>
    <w:rsid w:val="009E396F"/>
    <w:rsid w:val="009E4618"/>
    <w:rsid w:val="009E541E"/>
    <w:rsid w:val="009E5614"/>
    <w:rsid w:val="009E5A5A"/>
    <w:rsid w:val="009E5CCB"/>
    <w:rsid w:val="009E71F9"/>
    <w:rsid w:val="009E78BA"/>
    <w:rsid w:val="009F1372"/>
    <w:rsid w:val="009F179C"/>
    <w:rsid w:val="009F1879"/>
    <w:rsid w:val="009F1A09"/>
    <w:rsid w:val="009F22A4"/>
    <w:rsid w:val="009F315F"/>
    <w:rsid w:val="009F378B"/>
    <w:rsid w:val="009F3B43"/>
    <w:rsid w:val="009F3F71"/>
    <w:rsid w:val="009F43C0"/>
    <w:rsid w:val="009F449F"/>
    <w:rsid w:val="009F561A"/>
    <w:rsid w:val="009F5A0E"/>
    <w:rsid w:val="009F5EDD"/>
    <w:rsid w:val="009F711A"/>
    <w:rsid w:val="00A00510"/>
    <w:rsid w:val="00A01A16"/>
    <w:rsid w:val="00A01B0D"/>
    <w:rsid w:val="00A01CBA"/>
    <w:rsid w:val="00A02622"/>
    <w:rsid w:val="00A027B1"/>
    <w:rsid w:val="00A02B9A"/>
    <w:rsid w:val="00A032CD"/>
    <w:rsid w:val="00A035D7"/>
    <w:rsid w:val="00A0451A"/>
    <w:rsid w:val="00A04B6F"/>
    <w:rsid w:val="00A04F31"/>
    <w:rsid w:val="00A07C9C"/>
    <w:rsid w:val="00A103FA"/>
    <w:rsid w:val="00A10425"/>
    <w:rsid w:val="00A115A8"/>
    <w:rsid w:val="00A11C8E"/>
    <w:rsid w:val="00A14559"/>
    <w:rsid w:val="00A14F8A"/>
    <w:rsid w:val="00A16E4B"/>
    <w:rsid w:val="00A1704F"/>
    <w:rsid w:val="00A17C38"/>
    <w:rsid w:val="00A206CA"/>
    <w:rsid w:val="00A20F46"/>
    <w:rsid w:val="00A219E7"/>
    <w:rsid w:val="00A21B68"/>
    <w:rsid w:val="00A21E08"/>
    <w:rsid w:val="00A22A4B"/>
    <w:rsid w:val="00A22E66"/>
    <w:rsid w:val="00A24ADA"/>
    <w:rsid w:val="00A24C0C"/>
    <w:rsid w:val="00A2515E"/>
    <w:rsid w:val="00A25DDE"/>
    <w:rsid w:val="00A260E9"/>
    <w:rsid w:val="00A264A4"/>
    <w:rsid w:val="00A265B2"/>
    <w:rsid w:val="00A265DC"/>
    <w:rsid w:val="00A26686"/>
    <w:rsid w:val="00A30945"/>
    <w:rsid w:val="00A30CB8"/>
    <w:rsid w:val="00A31029"/>
    <w:rsid w:val="00A31B47"/>
    <w:rsid w:val="00A32569"/>
    <w:rsid w:val="00A32614"/>
    <w:rsid w:val="00A326C5"/>
    <w:rsid w:val="00A32BE9"/>
    <w:rsid w:val="00A32D51"/>
    <w:rsid w:val="00A333F2"/>
    <w:rsid w:val="00A354FC"/>
    <w:rsid w:val="00A35CF9"/>
    <w:rsid w:val="00A36DBF"/>
    <w:rsid w:val="00A37429"/>
    <w:rsid w:val="00A3773E"/>
    <w:rsid w:val="00A37774"/>
    <w:rsid w:val="00A40726"/>
    <w:rsid w:val="00A409ED"/>
    <w:rsid w:val="00A42231"/>
    <w:rsid w:val="00A429AA"/>
    <w:rsid w:val="00A42B9C"/>
    <w:rsid w:val="00A432CE"/>
    <w:rsid w:val="00A43D1D"/>
    <w:rsid w:val="00A45789"/>
    <w:rsid w:val="00A45C07"/>
    <w:rsid w:val="00A4763C"/>
    <w:rsid w:val="00A5032E"/>
    <w:rsid w:val="00A508C9"/>
    <w:rsid w:val="00A50D7F"/>
    <w:rsid w:val="00A51ED5"/>
    <w:rsid w:val="00A55401"/>
    <w:rsid w:val="00A557AC"/>
    <w:rsid w:val="00A55C0C"/>
    <w:rsid w:val="00A56FEE"/>
    <w:rsid w:val="00A61027"/>
    <w:rsid w:val="00A61BBE"/>
    <w:rsid w:val="00A61C71"/>
    <w:rsid w:val="00A6208E"/>
    <w:rsid w:val="00A62C63"/>
    <w:rsid w:val="00A62F4D"/>
    <w:rsid w:val="00A642CE"/>
    <w:rsid w:val="00A65210"/>
    <w:rsid w:val="00A652FF"/>
    <w:rsid w:val="00A66708"/>
    <w:rsid w:val="00A67A30"/>
    <w:rsid w:val="00A737F1"/>
    <w:rsid w:val="00A7382E"/>
    <w:rsid w:val="00A73900"/>
    <w:rsid w:val="00A7585B"/>
    <w:rsid w:val="00A765F8"/>
    <w:rsid w:val="00A76DBA"/>
    <w:rsid w:val="00A775AC"/>
    <w:rsid w:val="00A8047E"/>
    <w:rsid w:val="00A80D15"/>
    <w:rsid w:val="00A81162"/>
    <w:rsid w:val="00A843F2"/>
    <w:rsid w:val="00A854E4"/>
    <w:rsid w:val="00A86C89"/>
    <w:rsid w:val="00A873EE"/>
    <w:rsid w:val="00A87637"/>
    <w:rsid w:val="00A9134D"/>
    <w:rsid w:val="00A92517"/>
    <w:rsid w:val="00A93654"/>
    <w:rsid w:val="00A93DAC"/>
    <w:rsid w:val="00A93EBA"/>
    <w:rsid w:val="00A94633"/>
    <w:rsid w:val="00A94853"/>
    <w:rsid w:val="00A95475"/>
    <w:rsid w:val="00A96032"/>
    <w:rsid w:val="00A96B7C"/>
    <w:rsid w:val="00A96F28"/>
    <w:rsid w:val="00A97157"/>
    <w:rsid w:val="00A97817"/>
    <w:rsid w:val="00A978DE"/>
    <w:rsid w:val="00A97F5D"/>
    <w:rsid w:val="00AA0264"/>
    <w:rsid w:val="00AA0D1B"/>
    <w:rsid w:val="00AA1D0A"/>
    <w:rsid w:val="00AA2558"/>
    <w:rsid w:val="00AA28EC"/>
    <w:rsid w:val="00AA4582"/>
    <w:rsid w:val="00AA4774"/>
    <w:rsid w:val="00AA51C3"/>
    <w:rsid w:val="00AA5ABC"/>
    <w:rsid w:val="00AA6A28"/>
    <w:rsid w:val="00AA6EBF"/>
    <w:rsid w:val="00AA79D8"/>
    <w:rsid w:val="00AB0A60"/>
    <w:rsid w:val="00AB0ADF"/>
    <w:rsid w:val="00AB1D59"/>
    <w:rsid w:val="00AB27CC"/>
    <w:rsid w:val="00AB34B0"/>
    <w:rsid w:val="00AB5273"/>
    <w:rsid w:val="00AB5FCD"/>
    <w:rsid w:val="00AB5FF1"/>
    <w:rsid w:val="00AB7266"/>
    <w:rsid w:val="00AB7BD2"/>
    <w:rsid w:val="00AC00BE"/>
    <w:rsid w:val="00AC0329"/>
    <w:rsid w:val="00AC12D3"/>
    <w:rsid w:val="00AC2EDB"/>
    <w:rsid w:val="00AC306B"/>
    <w:rsid w:val="00AC34C1"/>
    <w:rsid w:val="00AC4BE4"/>
    <w:rsid w:val="00AC62F2"/>
    <w:rsid w:val="00AC6994"/>
    <w:rsid w:val="00AC6B6E"/>
    <w:rsid w:val="00AC6BE1"/>
    <w:rsid w:val="00AC7DF0"/>
    <w:rsid w:val="00AD013E"/>
    <w:rsid w:val="00AD0982"/>
    <w:rsid w:val="00AD0BAD"/>
    <w:rsid w:val="00AD0FCE"/>
    <w:rsid w:val="00AD1CCE"/>
    <w:rsid w:val="00AD1EFC"/>
    <w:rsid w:val="00AD3A79"/>
    <w:rsid w:val="00AD4614"/>
    <w:rsid w:val="00AD624F"/>
    <w:rsid w:val="00AD7588"/>
    <w:rsid w:val="00AD7970"/>
    <w:rsid w:val="00AD7BBE"/>
    <w:rsid w:val="00AE100F"/>
    <w:rsid w:val="00AE1BFC"/>
    <w:rsid w:val="00AE1E86"/>
    <w:rsid w:val="00AE3008"/>
    <w:rsid w:val="00AE3276"/>
    <w:rsid w:val="00AE72A8"/>
    <w:rsid w:val="00AF0313"/>
    <w:rsid w:val="00AF0579"/>
    <w:rsid w:val="00AF05DE"/>
    <w:rsid w:val="00AF19AF"/>
    <w:rsid w:val="00AF1C1D"/>
    <w:rsid w:val="00AF1D2D"/>
    <w:rsid w:val="00AF2249"/>
    <w:rsid w:val="00AF2928"/>
    <w:rsid w:val="00AF2A5A"/>
    <w:rsid w:val="00AF3406"/>
    <w:rsid w:val="00AF38FA"/>
    <w:rsid w:val="00AF39A8"/>
    <w:rsid w:val="00AF4412"/>
    <w:rsid w:val="00AF4F04"/>
    <w:rsid w:val="00AF636F"/>
    <w:rsid w:val="00B005E6"/>
    <w:rsid w:val="00B01743"/>
    <w:rsid w:val="00B01745"/>
    <w:rsid w:val="00B02AB0"/>
    <w:rsid w:val="00B036D0"/>
    <w:rsid w:val="00B041FF"/>
    <w:rsid w:val="00B0477D"/>
    <w:rsid w:val="00B0518B"/>
    <w:rsid w:val="00B053C6"/>
    <w:rsid w:val="00B05849"/>
    <w:rsid w:val="00B06697"/>
    <w:rsid w:val="00B07096"/>
    <w:rsid w:val="00B10A8A"/>
    <w:rsid w:val="00B126DE"/>
    <w:rsid w:val="00B13ACE"/>
    <w:rsid w:val="00B14C8E"/>
    <w:rsid w:val="00B159C1"/>
    <w:rsid w:val="00B15FEB"/>
    <w:rsid w:val="00B166E3"/>
    <w:rsid w:val="00B17B81"/>
    <w:rsid w:val="00B2145A"/>
    <w:rsid w:val="00B2149F"/>
    <w:rsid w:val="00B21A26"/>
    <w:rsid w:val="00B21E15"/>
    <w:rsid w:val="00B22371"/>
    <w:rsid w:val="00B2299F"/>
    <w:rsid w:val="00B23482"/>
    <w:rsid w:val="00B25492"/>
    <w:rsid w:val="00B25C85"/>
    <w:rsid w:val="00B25D90"/>
    <w:rsid w:val="00B262C8"/>
    <w:rsid w:val="00B268F3"/>
    <w:rsid w:val="00B2741E"/>
    <w:rsid w:val="00B27CCA"/>
    <w:rsid w:val="00B3043F"/>
    <w:rsid w:val="00B30893"/>
    <w:rsid w:val="00B311AC"/>
    <w:rsid w:val="00B316BF"/>
    <w:rsid w:val="00B31904"/>
    <w:rsid w:val="00B31913"/>
    <w:rsid w:val="00B33281"/>
    <w:rsid w:val="00B333FB"/>
    <w:rsid w:val="00B3358A"/>
    <w:rsid w:val="00B33B97"/>
    <w:rsid w:val="00B348E3"/>
    <w:rsid w:val="00B3537C"/>
    <w:rsid w:val="00B35B27"/>
    <w:rsid w:val="00B37A7E"/>
    <w:rsid w:val="00B37A99"/>
    <w:rsid w:val="00B37DC2"/>
    <w:rsid w:val="00B405AB"/>
    <w:rsid w:val="00B40EF9"/>
    <w:rsid w:val="00B41279"/>
    <w:rsid w:val="00B431E3"/>
    <w:rsid w:val="00B43797"/>
    <w:rsid w:val="00B44A3F"/>
    <w:rsid w:val="00B4570A"/>
    <w:rsid w:val="00B458D9"/>
    <w:rsid w:val="00B45C5F"/>
    <w:rsid w:val="00B469E0"/>
    <w:rsid w:val="00B47F10"/>
    <w:rsid w:val="00B504AB"/>
    <w:rsid w:val="00B5106F"/>
    <w:rsid w:val="00B51AD2"/>
    <w:rsid w:val="00B51C86"/>
    <w:rsid w:val="00B51DFF"/>
    <w:rsid w:val="00B5475F"/>
    <w:rsid w:val="00B54E11"/>
    <w:rsid w:val="00B54EA1"/>
    <w:rsid w:val="00B554D2"/>
    <w:rsid w:val="00B559DD"/>
    <w:rsid w:val="00B604C7"/>
    <w:rsid w:val="00B60A73"/>
    <w:rsid w:val="00B6171A"/>
    <w:rsid w:val="00B61FFE"/>
    <w:rsid w:val="00B6213C"/>
    <w:rsid w:val="00B62687"/>
    <w:rsid w:val="00B62830"/>
    <w:rsid w:val="00B62B48"/>
    <w:rsid w:val="00B63747"/>
    <w:rsid w:val="00B63D46"/>
    <w:rsid w:val="00B64EF4"/>
    <w:rsid w:val="00B65584"/>
    <w:rsid w:val="00B66A93"/>
    <w:rsid w:val="00B676D1"/>
    <w:rsid w:val="00B70834"/>
    <w:rsid w:val="00B71055"/>
    <w:rsid w:val="00B711A9"/>
    <w:rsid w:val="00B73138"/>
    <w:rsid w:val="00B73C2C"/>
    <w:rsid w:val="00B73D87"/>
    <w:rsid w:val="00B744A7"/>
    <w:rsid w:val="00B754D0"/>
    <w:rsid w:val="00B759E0"/>
    <w:rsid w:val="00B75D98"/>
    <w:rsid w:val="00B7691E"/>
    <w:rsid w:val="00B80080"/>
    <w:rsid w:val="00B802EC"/>
    <w:rsid w:val="00B8093E"/>
    <w:rsid w:val="00B81C60"/>
    <w:rsid w:val="00B827E7"/>
    <w:rsid w:val="00B82BD5"/>
    <w:rsid w:val="00B83B65"/>
    <w:rsid w:val="00B84537"/>
    <w:rsid w:val="00B85EC5"/>
    <w:rsid w:val="00B864CE"/>
    <w:rsid w:val="00B86CA3"/>
    <w:rsid w:val="00B86CCB"/>
    <w:rsid w:val="00B873F5"/>
    <w:rsid w:val="00B8749B"/>
    <w:rsid w:val="00B87B44"/>
    <w:rsid w:val="00B93854"/>
    <w:rsid w:val="00B93B0B"/>
    <w:rsid w:val="00B943DE"/>
    <w:rsid w:val="00B9446C"/>
    <w:rsid w:val="00B9460A"/>
    <w:rsid w:val="00B94780"/>
    <w:rsid w:val="00B94E27"/>
    <w:rsid w:val="00B95F21"/>
    <w:rsid w:val="00B962CD"/>
    <w:rsid w:val="00B97A98"/>
    <w:rsid w:val="00BA0450"/>
    <w:rsid w:val="00BA16DD"/>
    <w:rsid w:val="00BA23DF"/>
    <w:rsid w:val="00BA36FD"/>
    <w:rsid w:val="00BA3D2C"/>
    <w:rsid w:val="00BA4E9A"/>
    <w:rsid w:val="00BA70B5"/>
    <w:rsid w:val="00BB052E"/>
    <w:rsid w:val="00BB06E7"/>
    <w:rsid w:val="00BB11EB"/>
    <w:rsid w:val="00BB23AC"/>
    <w:rsid w:val="00BB2D82"/>
    <w:rsid w:val="00BB3149"/>
    <w:rsid w:val="00BB3A53"/>
    <w:rsid w:val="00BB3E7A"/>
    <w:rsid w:val="00BB4A59"/>
    <w:rsid w:val="00BB6EC8"/>
    <w:rsid w:val="00BB77D6"/>
    <w:rsid w:val="00BB7871"/>
    <w:rsid w:val="00BC0A16"/>
    <w:rsid w:val="00BC11B8"/>
    <w:rsid w:val="00BC1323"/>
    <w:rsid w:val="00BC2CA1"/>
    <w:rsid w:val="00BC32D5"/>
    <w:rsid w:val="00BC3867"/>
    <w:rsid w:val="00BC46DE"/>
    <w:rsid w:val="00BC4B00"/>
    <w:rsid w:val="00BC5A23"/>
    <w:rsid w:val="00BC648C"/>
    <w:rsid w:val="00BC6F5F"/>
    <w:rsid w:val="00BC7486"/>
    <w:rsid w:val="00BD1028"/>
    <w:rsid w:val="00BD137A"/>
    <w:rsid w:val="00BD181C"/>
    <w:rsid w:val="00BD20A3"/>
    <w:rsid w:val="00BD2359"/>
    <w:rsid w:val="00BD258D"/>
    <w:rsid w:val="00BD290F"/>
    <w:rsid w:val="00BD4F04"/>
    <w:rsid w:val="00BD503E"/>
    <w:rsid w:val="00BD5423"/>
    <w:rsid w:val="00BD586F"/>
    <w:rsid w:val="00BD7646"/>
    <w:rsid w:val="00BE1106"/>
    <w:rsid w:val="00BE31C1"/>
    <w:rsid w:val="00BE3A6E"/>
    <w:rsid w:val="00BE6080"/>
    <w:rsid w:val="00BF184C"/>
    <w:rsid w:val="00BF2C37"/>
    <w:rsid w:val="00BF2CBB"/>
    <w:rsid w:val="00BF2F83"/>
    <w:rsid w:val="00BF3025"/>
    <w:rsid w:val="00BF31FA"/>
    <w:rsid w:val="00BF37C8"/>
    <w:rsid w:val="00BF3AC9"/>
    <w:rsid w:val="00BF7ADA"/>
    <w:rsid w:val="00BF7BAB"/>
    <w:rsid w:val="00C00D0A"/>
    <w:rsid w:val="00C01C1E"/>
    <w:rsid w:val="00C02C72"/>
    <w:rsid w:val="00C03163"/>
    <w:rsid w:val="00C03319"/>
    <w:rsid w:val="00C037E9"/>
    <w:rsid w:val="00C055BA"/>
    <w:rsid w:val="00C05A6F"/>
    <w:rsid w:val="00C0692E"/>
    <w:rsid w:val="00C07BB4"/>
    <w:rsid w:val="00C10572"/>
    <w:rsid w:val="00C10D71"/>
    <w:rsid w:val="00C117CA"/>
    <w:rsid w:val="00C12644"/>
    <w:rsid w:val="00C13B77"/>
    <w:rsid w:val="00C152AE"/>
    <w:rsid w:val="00C15D51"/>
    <w:rsid w:val="00C16106"/>
    <w:rsid w:val="00C16227"/>
    <w:rsid w:val="00C1657D"/>
    <w:rsid w:val="00C166F3"/>
    <w:rsid w:val="00C168F1"/>
    <w:rsid w:val="00C16BAC"/>
    <w:rsid w:val="00C1732A"/>
    <w:rsid w:val="00C17A9B"/>
    <w:rsid w:val="00C20010"/>
    <w:rsid w:val="00C20134"/>
    <w:rsid w:val="00C2045B"/>
    <w:rsid w:val="00C2124D"/>
    <w:rsid w:val="00C2245C"/>
    <w:rsid w:val="00C22795"/>
    <w:rsid w:val="00C23878"/>
    <w:rsid w:val="00C24E2B"/>
    <w:rsid w:val="00C259CB"/>
    <w:rsid w:val="00C26C5E"/>
    <w:rsid w:val="00C278BB"/>
    <w:rsid w:val="00C27F6F"/>
    <w:rsid w:val="00C309A4"/>
    <w:rsid w:val="00C30C73"/>
    <w:rsid w:val="00C31466"/>
    <w:rsid w:val="00C31B96"/>
    <w:rsid w:val="00C3336A"/>
    <w:rsid w:val="00C342F7"/>
    <w:rsid w:val="00C35558"/>
    <w:rsid w:val="00C36D74"/>
    <w:rsid w:val="00C3791C"/>
    <w:rsid w:val="00C405FA"/>
    <w:rsid w:val="00C4109A"/>
    <w:rsid w:val="00C414A8"/>
    <w:rsid w:val="00C41E59"/>
    <w:rsid w:val="00C42433"/>
    <w:rsid w:val="00C42CB1"/>
    <w:rsid w:val="00C43E73"/>
    <w:rsid w:val="00C4515A"/>
    <w:rsid w:val="00C45318"/>
    <w:rsid w:val="00C469F5"/>
    <w:rsid w:val="00C46B24"/>
    <w:rsid w:val="00C47FB6"/>
    <w:rsid w:val="00C5036E"/>
    <w:rsid w:val="00C51088"/>
    <w:rsid w:val="00C53AE2"/>
    <w:rsid w:val="00C547D5"/>
    <w:rsid w:val="00C55B91"/>
    <w:rsid w:val="00C56430"/>
    <w:rsid w:val="00C578E7"/>
    <w:rsid w:val="00C579A8"/>
    <w:rsid w:val="00C60FDE"/>
    <w:rsid w:val="00C6601E"/>
    <w:rsid w:val="00C678E2"/>
    <w:rsid w:val="00C713B9"/>
    <w:rsid w:val="00C71B29"/>
    <w:rsid w:val="00C7235A"/>
    <w:rsid w:val="00C72A5E"/>
    <w:rsid w:val="00C73B7B"/>
    <w:rsid w:val="00C745E5"/>
    <w:rsid w:val="00C759CB"/>
    <w:rsid w:val="00C76678"/>
    <w:rsid w:val="00C77BDA"/>
    <w:rsid w:val="00C81692"/>
    <w:rsid w:val="00C82A96"/>
    <w:rsid w:val="00C83470"/>
    <w:rsid w:val="00C860FE"/>
    <w:rsid w:val="00C87C3E"/>
    <w:rsid w:val="00C90057"/>
    <w:rsid w:val="00C9012F"/>
    <w:rsid w:val="00C92832"/>
    <w:rsid w:val="00C934AD"/>
    <w:rsid w:val="00C9457F"/>
    <w:rsid w:val="00C95A26"/>
    <w:rsid w:val="00C9644F"/>
    <w:rsid w:val="00C9691A"/>
    <w:rsid w:val="00C96AE9"/>
    <w:rsid w:val="00C96D70"/>
    <w:rsid w:val="00CA161E"/>
    <w:rsid w:val="00CA2A0A"/>
    <w:rsid w:val="00CA4FAA"/>
    <w:rsid w:val="00CA60EF"/>
    <w:rsid w:val="00CA670A"/>
    <w:rsid w:val="00CA7786"/>
    <w:rsid w:val="00CB137E"/>
    <w:rsid w:val="00CB1519"/>
    <w:rsid w:val="00CB1B83"/>
    <w:rsid w:val="00CB3AD9"/>
    <w:rsid w:val="00CB4277"/>
    <w:rsid w:val="00CB47ED"/>
    <w:rsid w:val="00CB5D89"/>
    <w:rsid w:val="00CB728E"/>
    <w:rsid w:val="00CB7B0E"/>
    <w:rsid w:val="00CB7CE3"/>
    <w:rsid w:val="00CC037B"/>
    <w:rsid w:val="00CC100D"/>
    <w:rsid w:val="00CC101F"/>
    <w:rsid w:val="00CC13E1"/>
    <w:rsid w:val="00CC2D1F"/>
    <w:rsid w:val="00CC3FD7"/>
    <w:rsid w:val="00CC4503"/>
    <w:rsid w:val="00CC4A21"/>
    <w:rsid w:val="00CC5598"/>
    <w:rsid w:val="00CC5EC5"/>
    <w:rsid w:val="00CC646A"/>
    <w:rsid w:val="00CC69C3"/>
    <w:rsid w:val="00CD0349"/>
    <w:rsid w:val="00CD0703"/>
    <w:rsid w:val="00CD1855"/>
    <w:rsid w:val="00CD305B"/>
    <w:rsid w:val="00CD34CD"/>
    <w:rsid w:val="00CD3751"/>
    <w:rsid w:val="00CD3B2A"/>
    <w:rsid w:val="00CD531B"/>
    <w:rsid w:val="00CD6902"/>
    <w:rsid w:val="00CD7392"/>
    <w:rsid w:val="00CD7DBF"/>
    <w:rsid w:val="00CE109C"/>
    <w:rsid w:val="00CE1493"/>
    <w:rsid w:val="00CE511C"/>
    <w:rsid w:val="00CE53ED"/>
    <w:rsid w:val="00CE57F3"/>
    <w:rsid w:val="00CE5864"/>
    <w:rsid w:val="00CE6595"/>
    <w:rsid w:val="00CE6E32"/>
    <w:rsid w:val="00CF064A"/>
    <w:rsid w:val="00CF091F"/>
    <w:rsid w:val="00CF0A4E"/>
    <w:rsid w:val="00CF0CEF"/>
    <w:rsid w:val="00CF3426"/>
    <w:rsid w:val="00CF3DC5"/>
    <w:rsid w:val="00CF5D92"/>
    <w:rsid w:val="00CF78AC"/>
    <w:rsid w:val="00D019F2"/>
    <w:rsid w:val="00D01C1C"/>
    <w:rsid w:val="00D01F65"/>
    <w:rsid w:val="00D02530"/>
    <w:rsid w:val="00D02873"/>
    <w:rsid w:val="00D02E81"/>
    <w:rsid w:val="00D02F59"/>
    <w:rsid w:val="00D034FC"/>
    <w:rsid w:val="00D038D2"/>
    <w:rsid w:val="00D0455E"/>
    <w:rsid w:val="00D06137"/>
    <w:rsid w:val="00D064AD"/>
    <w:rsid w:val="00D06EC1"/>
    <w:rsid w:val="00D071F4"/>
    <w:rsid w:val="00D07ECA"/>
    <w:rsid w:val="00D07FC4"/>
    <w:rsid w:val="00D10579"/>
    <w:rsid w:val="00D11525"/>
    <w:rsid w:val="00D132E1"/>
    <w:rsid w:val="00D138FF"/>
    <w:rsid w:val="00D13E25"/>
    <w:rsid w:val="00D158FA"/>
    <w:rsid w:val="00D17B44"/>
    <w:rsid w:val="00D17CA7"/>
    <w:rsid w:val="00D2090D"/>
    <w:rsid w:val="00D21ABB"/>
    <w:rsid w:val="00D21F56"/>
    <w:rsid w:val="00D21F9E"/>
    <w:rsid w:val="00D230F2"/>
    <w:rsid w:val="00D2322B"/>
    <w:rsid w:val="00D239D7"/>
    <w:rsid w:val="00D23B93"/>
    <w:rsid w:val="00D25214"/>
    <w:rsid w:val="00D25699"/>
    <w:rsid w:val="00D2587B"/>
    <w:rsid w:val="00D26522"/>
    <w:rsid w:val="00D2659D"/>
    <w:rsid w:val="00D26B79"/>
    <w:rsid w:val="00D2782C"/>
    <w:rsid w:val="00D27C2A"/>
    <w:rsid w:val="00D32041"/>
    <w:rsid w:val="00D33B7C"/>
    <w:rsid w:val="00D33F5E"/>
    <w:rsid w:val="00D343A9"/>
    <w:rsid w:val="00D343DA"/>
    <w:rsid w:val="00D34729"/>
    <w:rsid w:val="00D34957"/>
    <w:rsid w:val="00D34960"/>
    <w:rsid w:val="00D363E1"/>
    <w:rsid w:val="00D36BA7"/>
    <w:rsid w:val="00D370FF"/>
    <w:rsid w:val="00D37806"/>
    <w:rsid w:val="00D43EE8"/>
    <w:rsid w:val="00D45163"/>
    <w:rsid w:val="00D459C6"/>
    <w:rsid w:val="00D47980"/>
    <w:rsid w:val="00D479A2"/>
    <w:rsid w:val="00D47ACA"/>
    <w:rsid w:val="00D50221"/>
    <w:rsid w:val="00D5085E"/>
    <w:rsid w:val="00D522DB"/>
    <w:rsid w:val="00D52DC5"/>
    <w:rsid w:val="00D545DD"/>
    <w:rsid w:val="00D54E42"/>
    <w:rsid w:val="00D54E82"/>
    <w:rsid w:val="00D5687D"/>
    <w:rsid w:val="00D5688C"/>
    <w:rsid w:val="00D6207C"/>
    <w:rsid w:val="00D628E1"/>
    <w:rsid w:val="00D62F42"/>
    <w:rsid w:val="00D63758"/>
    <w:rsid w:val="00D659DA"/>
    <w:rsid w:val="00D669B5"/>
    <w:rsid w:val="00D66C31"/>
    <w:rsid w:val="00D66D38"/>
    <w:rsid w:val="00D66FE3"/>
    <w:rsid w:val="00D7005F"/>
    <w:rsid w:val="00D70DC1"/>
    <w:rsid w:val="00D70E6A"/>
    <w:rsid w:val="00D72608"/>
    <w:rsid w:val="00D72761"/>
    <w:rsid w:val="00D72E8A"/>
    <w:rsid w:val="00D738BE"/>
    <w:rsid w:val="00D73F2D"/>
    <w:rsid w:val="00D74F4E"/>
    <w:rsid w:val="00D75326"/>
    <w:rsid w:val="00D7701C"/>
    <w:rsid w:val="00D771DC"/>
    <w:rsid w:val="00D77F63"/>
    <w:rsid w:val="00D8056A"/>
    <w:rsid w:val="00D81E90"/>
    <w:rsid w:val="00D81ECC"/>
    <w:rsid w:val="00D822D9"/>
    <w:rsid w:val="00D82CC4"/>
    <w:rsid w:val="00D85F29"/>
    <w:rsid w:val="00D86968"/>
    <w:rsid w:val="00D875FB"/>
    <w:rsid w:val="00D90591"/>
    <w:rsid w:val="00D90C14"/>
    <w:rsid w:val="00D9129D"/>
    <w:rsid w:val="00D92134"/>
    <w:rsid w:val="00D92354"/>
    <w:rsid w:val="00D92824"/>
    <w:rsid w:val="00D92CDB"/>
    <w:rsid w:val="00D931F1"/>
    <w:rsid w:val="00D941E4"/>
    <w:rsid w:val="00D94542"/>
    <w:rsid w:val="00D94A12"/>
    <w:rsid w:val="00D94E3D"/>
    <w:rsid w:val="00D971B9"/>
    <w:rsid w:val="00D97BAC"/>
    <w:rsid w:val="00D97DAC"/>
    <w:rsid w:val="00DA087B"/>
    <w:rsid w:val="00DA15B5"/>
    <w:rsid w:val="00DA1D58"/>
    <w:rsid w:val="00DA2143"/>
    <w:rsid w:val="00DA528E"/>
    <w:rsid w:val="00DA5EDF"/>
    <w:rsid w:val="00DA5FED"/>
    <w:rsid w:val="00DA60F1"/>
    <w:rsid w:val="00DA70CD"/>
    <w:rsid w:val="00DA70EE"/>
    <w:rsid w:val="00DA766D"/>
    <w:rsid w:val="00DB008D"/>
    <w:rsid w:val="00DB00AE"/>
    <w:rsid w:val="00DB0CF1"/>
    <w:rsid w:val="00DB19EA"/>
    <w:rsid w:val="00DB2E27"/>
    <w:rsid w:val="00DB3043"/>
    <w:rsid w:val="00DB34E3"/>
    <w:rsid w:val="00DB3630"/>
    <w:rsid w:val="00DB3759"/>
    <w:rsid w:val="00DB3A44"/>
    <w:rsid w:val="00DB3A70"/>
    <w:rsid w:val="00DB4625"/>
    <w:rsid w:val="00DB5193"/>
    <w:rsid w:val="00DB58E2"/>
    <w:rsid w:val="00DB6557"/>
    <w:rsid w:val="00DB72A0"/>
    <w:rsid w:val="00DB7653"/>
    <w:rsid w:val="00DC0FA9"/>
    <w:rsid w:val="00DC4A3E"/>
    <w:rsid w:val="00DC56D3"/>
    <w:rsid w:val="00DC5C6D"/>
    <w:rsid w:val="00DC73AD"/>
    <w:rsid w:val="00DD0805"/>
    <w:rsid w:val="00DD0A01"/>
    <w:rsid w:val="00DD1A03"/>
    <w:rsid w:val="00DD22A5"/>
    <w:rsid w:val="00DD4739"/>
    <w:rsid w:val="00DD4AE5"/>
    <w:rsid w:val="00DD5186"/>
    <w:rsid w:val="00DD6A6B"/>
    <w:rsid w:val="00DD7234"/>
    <w:rsid w:val="00DD72A1"/>
    <w:rsid w:val="00DD77A7"/>
    <w:rsid w:val="00DD792B"/>
    <w:rsid w:val="00DD7CAE"/>
    <w:rsid w:val="00DE094A"/>
    <w:rsid w:val="00DE0FBD"/>
    <w:rsid w:val="00DE2512"/>
    <w:rsid w:val="00DE277B"/>
    <w:rsid w:val="00DE5449"/>
    <w:rsid w:val="00DE6F8E"/>
    <w:rsid w:val="00DE76E8"/>
    <w:rsid w:val="00DF012F"/>
    <w:rsid w:val="00DF1867"/>
    <w:rsid w:val="00DF1C54"/>
    <w:rsid w:val="00DF2BC2"/>
    <w:rsid w:val="00DF390D"/>
    <w:rsid w:val="00DF3BC8"/>
    <w:rsid w:val="00DF3DE5"/>
    <w:rsid w:val="00DF4603"/>
    <w:rsid w:val="00DF5365"/>
    <w:rsid w:val="00DF6056"/>
    <w:rsid w:val="00DF63A4"/>
    <w:rsid w:val="00DF694C"/>
    <w:rsid w:val="00DF6F19"/>
    <w:rsid w:val="00DF6F26"/>
    <w:rsid w:val="00E01763"/>
    <w:rsid w:val="00E018DB"/>
    <w:rsid w:val="00E01D89"/>
    <w:rsid w:val="00E023CB"/>
    <w:rsid w:val="00E02F77"/>
    <w:rsid w:val="00E03AFA"/>
    <w:rsid w:val="00E03C9A"/>
    <w:rsid w:val="00E05259"/>
    <w:rsid w:val="00E052D1"/>
    <w:rsid w:val="00E05612"/>
    <w:rsid w:val="00E05F28"/>
    <w:rsid w:val="00E0654D"/>
    <w:rsid w:val="00E06EAF"/>
    <w:rsid w:val="00E07BEE"/>
    <w:rsid w:val="00E07E48"/>
    <w:rsid w:val="00E10B78"/>
    <w:rsid w:val="00E10E39"/>
    <w:rsid w:val="00E1103F"/>
    <w:rsid w:val="00E1292D"/>
    <w:rsid w:val="00E12F73"/>
    <w:rsid w:val="00E13DC0"/>
    <w:rsid w:val="00E1466A"/>
    <w:rsid w:val="00E14A34"/>
    <w:rsid w:val="00E14B5E"/>
    <w:rsid w:val="00E15666"/>
    <w:rsid w:val="00E156E1"/>
    <w:rsid w:val="00E157F9"/>
    <w:rsid w:val="00E16563"/>
    <w:rsid w:val="00E16AB1"/>
    <w:rsid w:val="00E17769"/>
    <w:rsid w:val="00E20169"/>
    <w:rsid w:val="00E204E9"/>
    <w:rsid w:val="00E2088A"/>
    <w:rsid w:val="00E22E2F"/>
    <w:rsid w:val="00E24917"/>
    <w:rsid w:val="00E24ED1"/>
    <w:rsid w:val="00E25ACE"/>
    <w:rsid w:val="00E262A5"/>
    <w:rsid w:val="00E30E95"/>
    <w:rsid w:val="00E3102F"/>
    <w:rsid w:val="00E32870"/>
    <w:rsid w:val="00E328CB"/>
    <w:rsid w:val="00E33300"/>
    <w:rsid w:val="00E33631"/>
    <w:rsid w:val="00E33F1D"/>
    <w:rsid w:val="00E34029"/>
    <w:rsid w:val="00E363AA"/>
    <w:rsid w:val="00E3769F"/>
    <w:rsid w:val="00E4037D"/>
    <w:rsid w:val="00E4085A"/>
    <w:rsid w:val="00E41CDF"/>
    <w:rsid w:val="00E426F4"/>
    <w:rsid w:val="00E42A47"/>
    <w:rsid w:val="00E42B36"/>
    <w:rsid w:val="00E42C98"/>
    <w:rsid w:val="00E4337E"/>
    <w:rsid w:val="00E43C0C"/>
    <w:rsid w:val="00E44EE6"/>
    <w:rsid w:val="00E458E3"/>
    <w:rsid w:val="00E45D89"/>
    <w:rsid w:val="00E45D94"/>
    <w:rsid w:val="00E45E9B"/>
    <w:rsid w:val="00E46611"/>
    <w:rsid w:val="00E51F66"/>
    <w:rsid w:val="00E5334D"/>
    <w:rsid w:val="00E54944"/>
    <w:rsid w:val="00E5496B"/>
    <w:rsid w:val="00E54FD4"/>
    <w:rsid w:val="00E551E9"/>
    <w:rsid w:val="00E5528F"/>
    <w:rsid w:val="00E5545F"/>
    <w:rsid w:val="00E56672"/>
    <w:rsid w:val="00E57483"/>
    <w:rsid w:val="00E6074D"/>
    <w:rsid w:val="00E621BA"/>
    <w:rsid w:val="00E6413A"/>
    <w:rsid w:val="00E64C96"/>
    <w:rsid w:val="00E65101"/>
    <w:rsid w:val="00E660FC"/>
    <w:rsid w:val="00E66DA3"/>
    <w:rsid w:val="00E71241"/>
    <w:rsid w:val="00E72407"/>
    <w:rsid w:val="00E72998"/>
    <w:rsid w:val="00E73DE8"/>
    <w:rsid w:val="00E76317"/>
    <w:rsid w:val="00E810D5"/>
    <w:rsid w:val="00E81177"/>
    <w:rsid w:val="00E813AD"/>
    <w:rsid w:val="00E820B7"/>
    <w:rsid w:val="00E828AA"/>
    <w:rsid w:val="00E84229"/>
    <w:rsid w:val="00E86D93"/>
    <w:rsid w:val="00E87107"/>
    <w:rsid w:val="00E901F2"/>
    <w:rsid w:val="00E906DB"/>
    <w:rsid w:val="00E9070D"/>
    <w:rsid w:val="00E90FED"/>
    <w:rsid w:val="00E914F6"/>
    <w:rsid w:val="00E91584"/>
    <w:rsid w:val="00E9176C"/>
    <w:rsid w:val="00E917B7"/>
    <w:rsid w:val="00E91FF6"/>
    <w:rsid w:val="00E93A8E"/>
    <w:rsid w:val="00E94011"/>
    <w:rsid w:val="00E94112"/>
    <w:rsid w:val="00E945B9"/>
    <w:rsid w:val="00E94F71"/>
    <w:rsid w:val="00E962D2"/>
    <w:rsid w:val="00E96861"/>
    <w:rsid w:val="00E96C4F"/>
    <w:rsid w:val="00E96E0D"/>
    <w:rsid w:val="00E97306"/>
    <w:rsid w:val="00E97B85"/>
    <w:rsid w:val="00EA024B"/>
    <w:rsid w:val="00EA1708"/>
    <w:rsid w:val="00EA1BC1"/>
    <w:rsid w:val="00EA2E69"/>
    <w:rsid w:val="00EA3033"/>
    <w:rsid w:val="00EA4165"/>
    <w:rsid w:val="00EA458B"/>
    <w:rsid w:val="00EA4A48"/>
    <w:rsid w:val="00EA5F10"/>
    <w:rsid w:val="00EA7E41"/>
    <w:rsid w:val="00EB03BA"/>
    <w:rsid w:val="00EB1A8D"/>
    <w:rsid w:val="00EB2454"/>
    <w:rsid w:val="00EB3939"/>
    <w:rsid w:val="00EB67A5"/>
    <w:rsid w:val="00EB6AFF"/>
    <w:rsid w:val="00EB7EE0"/>
    <w:rsid w:val="00EC0419"/>
    <w:rsid w:val="00EC4767"/>
    <w:rsid w:val="00EC570F"/>
    <w:rsid w:val="00EC64A2"/>
    <w:rsid w:val="00EC7393"/>
    <w:rsid w:val="00EC781F"/>
    <w:rsid w:val="00ED06B4"/>
    <w:rsid w:val="00ED29FD"/>
    <w:rsid w:val="00ED3653"/>
    <w:rsid w:val="00ED441C"/>
    <w:rsid w:val="00ED5855"/>
    <w:rsid w:val="00ED643B"/>
    <w:rsid w:val="00ED6570"/>
    <w:rsid w:val="00ED6832"/>
    <w:rsid w:val="00ED6F28"/>
    <w:rsid w:val="00ED7846"/>
    <w:rsid w:val="00EE0342"/>
    <w:rsid w:val="00EE0EB5"/>
    <w:rsid w:val="00EE11C0"/>
    <w:rsid w:val="00EE1C2C"/>
    <w:rsid w:val="00EE26AE"/>
    <w:rsid w:val="00EE323C"/>
    <w:rsid w:val="00EE33CC"/>
    <w:rsid w:val="00EE4E01"/>
    <w:rsid w:val="00EE5E72"/>
    <w:rsid w:val="00EE6C34"/>
    <w:rsid w:val="00EE6E4D"/>
    <w:rsid w:val="00EE7988"/>
    <w:rsid w:val="00EF08D9"/>
    <w:rsid w:val="00EF26C6"/>
    <w:rsid w:val="00EF3C5C"/>
    <w:rsid w:val="00EF4528"/>
    <w:rsid w:val="00EF4793"/>
    <w:rsid w:val="00EF47EC"/>
    <w:rsid w:val="00EF4FE0"/>
    <w:rsid w:val="00EF60D1"/>
    <w:rsid w:val="00EF6834"/>
    <w:rsid w:val="00EF69FD"/>
    <w:rsid w:val="00EF6A02"/>
    <w:rsid w:val="00EF6A75"/>
    <w:rsid w:val="00EF7293"/>
    <w:rsid w:val="00EF7D56"/>
    <w:rsid w:val="00F00F4A"/>
    <w:rsid w:val="00F010CD"/>
    <w:rsid w:val="00F0129E"/>
    <w:rsid w:val="00F03586"/>
    <w:rsid w:val="00F0518F"/>
    <w:rsid w:val="00F055B1"/>
    <w:rsid w:val="00F05DB1"/>
    <w:rsid w:val="00F0790B"/>
    <w:rsid w:val="00F1040E"/>
    <w:rsid w:val="00F1130E"/>
    <w:rsid w:val="00F11B35"/>
    <w:rsid w:val="00F12476"/>
    <w:rsid w:val="00F127AE"/>
    <w:rsid w:val="00F13161"/>
    <w:rsid w:val="00F15AE5"/>
    <w:rsid w:val="00F20728"/>
    <w:rsid w:val="00F20DDB"/>
    <w:rsid w:val="00F22B4E"/>
    <w:rsid w:val="00F23DA0"/>
    <w:rsid w:val="00F244F1"/>
    <w:rsid w:val="00F24CC4"/>
    <w:rsid w:val="00F24DC2"/>
    <w:rsid w:val="00F2500A"/>
    <w:rsid w:val="00F2511F"/>
    <w:rsid w:val="00F259AA"/>
    <w:rsid w:val="00F300E2"/>
    <w:rsid w:val="00F30B7C"/>
    <w:rsid w:val="00F31984"/>
    <w:rsid w:val="00F32AAA"/>
    <w:rsid w:val="00F33CC2"/>
    <w:rsid w:val="00F33D8D"/>
    <w:rsid w:val="00F33F0C"/>
    <w:rsid w:val="00F36DA6"/>
    <w:rsid w:val="00F373B5"/>
    <w:rsid w:val="00F37F0E"/>
    <w:rsid w:val="00F40EA0"/>
    <w:rsid w:val="00F415A8"/>
    <w:rsid w:val="00F41FCC"/>
    <w:rsid w:val="00F4241C"/>
    <w:rsid w:val="00F4291D"/>
    <w:rsid w:val="00F43CA9"/>
    <w:rsid w:val="00F44E5A"/>
    <w:rsid w:val="00F4633D"/>
    <w:rsid w:val="00F465C1"/>
    <w:rsid w:val="00F469A5"/>
    <w:rsid w:val="00F47257"/>
    <w:rsid w:val="00F478FD"/>
    <w:rsid w:val="00F5056E"/>
    <w:rsid w:val="00F5100C"/>
    <w:rsid w:val="00F51F2F"/>
    <w:rsid w:val="00F51FC8"/>
    <w:rsid w:val="00F52E2E"/>
    <w:rsid w:val="00F534C1"/>
    <w:rsid w:val="00F54097"/>
    <w:rsid w:val="00F554A6"/>
    <w:rsid w:val="00F57727"/>
    <w:rsid w:val="00F6180A"/>
    <w:rsid w:val="00F639D4"/>
    <w:rsid w:val="00F64073"/>
    <w:rsid w:val="00F64AEB"/>
    <w:rsid w:val="00F6679B"/>
    <w:rsid w:val="00F675B3"/>
    <w:rsid w:val="00F67E42"/>
    <w:rsid w:val="00F705D2"/>
    <w:rsid w:val="00F71772"/>
    <w:rsid w:val="00F71D3D"/>
    <w:rsid w:val="00F72E71"/>
    <w:rsid w:val="00F74613"/>
    <w:rsid w:val="00F74E8E"/>
    <w:rsid w:val="00F75915"/>
    <w:rsid w:val="00F75EE7"/>
    <w:rsid w:val="00F7658C"/>
    <w:rsid w:val="00F770FC"/>
    <w:rsid w:val="00F77CB8"/>
    <w:rsid w:val="00F80AB0"/>
    <w:rsid w:val="00F810FF"/>
    <w:rsid w:val="00F81E86"/>
    <w:rsid w:val="00F830AF"/>
    <w:rsid w:val="00F84A25"/>
    <w:rsid w:val="00F84C6F"/>
    <w:rsid w:val="00F85307"/>
    <w:rsid w:val="00F85C62"/>
    <w:rsid w:val="00F85FBD"/>
    <w:rsid w:val="00F86928"/>
    <w:rsid w:val="00F87720"/>
    <w:rsid w:val="00F9065E"/>
    <w:rsid w:val="00F9073B"/>
    <w:rsid w:val="00F90BAE"/>
    <w:rsid w:val="00F91101"/>
    <w:rsid w:val="00F92596"/>
    <w:rsid w:val="00F9380D"/>
    <w:rsid w:val="00F938C8"/>
    <w:rsid w:val="00F93919"/>
    <w:rsid w:val="00F950DD"/>
    <w:rsid w:val="00F954E5"/>
    <w:rsid w:val="00F95D28"/>
    <w:rsid w:val="00F9624E"/>
    <w:rsid w:val="00FA1049"/>
    <w:rsid w:val="00FA16BB"/>
    <w:rsid w:val="00FA1774"/>
    <w:rsid w:val="00FA3F04"/>
    <w:rsid w:val="00FA3F7B"/>
    <w:rsid w:val="00FA423D"/>
    <w:rsid w:val="00FA4AAA"/>
    <w:rsid w:val="00FA4FF5"/>
    <w:rsid w:val="00FA664A"/>
    <w:rsid w:val="00FB041E"/>
    <w:rsid w:val="00FB0A52"/>
    <w:rsid w:val="00FB0B1E"/>
    <w:rsid w:val="00FB0D2F"/>
    <w:rsid w:val="00FB1BEC"/>
    <w:rsid w:val="00FB1EFF"/>
    <w:rsid w:val="00FB2410"/>
    <w:rsid w:val="00FB24A0"/>
    <w:rsid w:val="00FB39A9"/>
    <w:rsid w:val="00FB4131"/>
    <w:rsid w:val="00FB4171"/>
    <w:rsid w:val="00FB4A9A"/>
    <w:rsid w:val="00FB5823"/>
    <w:rsid w:val="00FB5DA7"/>
    <w:rsid w:val="00FB74E0"/>
    <w:rsid w:val="00FC23B5"/>
    <w:rsid w:val="00FC241C"/>
    <w:rsid w:val="00FC2CBD"/>
    <w:rsid w:val="00FC38CB"/>
    <w:rsid w:val="00FC396A"/>
    <w:rsid w:val="00FC5C45"/>
    <w:rsid w:val="00FC5DCC"/>
    <w:rsid w:val="00FC63E8"/>
    <w:rsid w:val="00FC6CA2"/>
    <w:rsid w:val="00FD06C8"/>
    <w:rsid w:val="00FD3B65"/>
    <w:rsid w:val="00FD3E6F"/>
    <w:rsid w:val="00FD4426"/>
    <w:rsid w:val="00FD47D6"/>
    <w:rsid w:val="00FD4A51"/>
    <w:rsid w:val="00FD5289"/>
    <w:rsid w:val="00FD5590"/>
    <w:rsid w:val="00FE0098"/>
    <w:rsid w:val="00FE22A0"/>
    <w:rsid w:val="00FE34BB"/>
    <w:rsid w:val="00FE3769"/>
    <w:rsid w:val="00FE39A6"/>
    <w:rsid w:val="00FE503B"/>
    <w:rsid w:val="00FE64F0"/>
    <w:rsid w:val="00FE750D"/>
    <w:rsid w:val="00FF31AC"/>
    <w:rsid w:val="00FF446A"/>
    <w:rsid w:val="00FF45C1"/>
    <w:rsid w:val="00FF4A1F"/>
    <w:rsid w:val="00FF5E8B"/>
    <w:rsid w:val="00FF6305"/>
    <w:rsid w:val="00FF720A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16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B64EF4"/>
    <w:pPr>
      <w:spacing w:after="0" w:line="240" w:lineRule="auto"/>
    </w:pPr>
    <w:rPr>
      <w:rFonts w:cs="Angsana New"/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rsid w:val="00B64EF4"/>
    <w:rPr>
      <w:rFonts w:cs="Angsana New"/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B64EF4"/>
    <w:rPr>
      <w:vertAlign w:val="superscript"/>
    </w:rPr>
  </w:style>
  <w:style w:type="paragraph" w:styleId="a6">
    <w:name w:val="List Paragraph"/>
    <w:basedOn w:val="a"/>
    <w:uiPriority w:val="34"/>
    <w:qFormat/>
    <w:rsid w:val="0013677C"/>
    <w:pPr>
      <w:ind w:left="720"/>
      <w:contextualSpacing/>
    </w:pPr>
    <w:rPr>
      <w:rFonts w:cs="Angsana New"/>
      <w:szCs w:val="40"/>
    </w:rPr>
  </w:style>
  <w:style w:type="paragraph" w:customStyle="1" w:styleId="p1">
    <w:name w:val="p1"/>
    <w:basedOn w:val="a"/>
    <w:rsid w:val="001A3715"/>
    <w:pPr>
      <w:spacing w:after="0" w:line="240" w:lineRule="auto"/>
    </w:pPr>
    <w:rPr>
      <w:rFonts w:ascii="Times New Roman" w:hAnsi="Times New Roman"/>
      <w:sz w:val="38"/>
      <w:szCs w:val="38"/>
    </w:rPr>
  </w:style>
  <w:style w:type="paragraph" w:styleId="a7">
    <w:name w:val="header"/>
    <w:basedOn w:val="a"/>
    <w:link w:val="a8"/>
    <w:uiPriority w:val="99"/>
    <w:unhideWhenUsed/>
    <w:rsid w:val="004959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49598A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4959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49598A"/>
    <w:rPr>
      <w:rFonts w:cs="Angsana New"/>
      <w:szCs w:val="40"/>
    </w:rPr>
  </w:style>
  <w:style w:type="paragraph" w:styleId="ab">
    <w:name w:val="Balloon Text"/>
    <w:basedOn w:val="a"/>
    <w:link w:val="ac"/>
    <w:uiPriority w:val="99"/>
    <w:semiHidden/>
    <w:unhideWhenUsed/>
    <w:rsid w:val="00AC4BE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C4BE4"/>
    <w:rPr>
      <w:rFonts w:ascii="Segoe UI" w:hAnsi="Segoe UI" w:cs="Angsana New"/>
      <w:sz w:val="18"/>
      <w:szCs w:val="22"/>
    </w:rPr>
  </w:style>
  <w:style w:type="paragraph" w:styleId="ad">
    <w:name w:val="Revision"/>
    <w:hidden/>
    <w:uiPriority w:val="99"/>
    <w:semiHidden/>
    <w:rsid w:val="00C055BA"/>
    <w:pPr>
      <w:spacing w:after="0" w:line="240" w:lineRule="auto"/>
    </w:pPr>
    <w:rPr>
      <w:rFonts w:cs="Angsana New"/>
      <w:szCs w:val="40"/>
    </w:rPr>
  </w:style>
  <w:style w:type="paragraph" w:styleId="ae">
    <w:name w:val="endnote text"/>
    <w:basedOn w:val="a"/>
    <w:link w:val="af"/>
    <w:uiPriority w:val="99"/>
    <w:semiHidden/>
    <w:unhideWhenUsed/>
    <w:rsid w:val="00E05259"/>
    <w:pPr>
      <w:spacing w:after="0" w:line="240" w:lineRule="auto"/>
    </w:pPr>
    <w:rPr>
      <w:rFonts w:cs="Angsana New"/>
      <w:sz w:val="20"/>
      <w:szCs w:val="25"/>
    </w:rPr>
  </w:style>
  <w:style w:type="character" w:customStyle="1" w:styleId="af">
    <w:name w:val="ข้อความอ้างอิงท้ายเรื่อง อักขระ"/>
    <w:basedOn w:val="a0"/>
    <w:link w:val="ae"/>
    <w:uiPriority w:val="99"/>
    <w:semiHidden/>
    <w:rsid w:val="00E05259"/>
    <w:rPr>
      <w:rFonts w:cs="Angsana New"/>
      <w:sz w:val="20"/>
      <w:szCs w:val="25"/>
    </w:rPr>
  </w:style>
  <w:style w:type="character" w:styleId="af0">
    <w:name w:val="endnote reference"/>
    <w:basedOn w:val="a0"/>
    <w:uiPriority w:val="99"/>
    <w:semiHidden/>
    <w:unhideWhenUsed/>
    <w:rsid w:val="00E0525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B64EF4"/>
    <w:pPr>
      <w:spacing w:after="0" w:line="240" w:lineRule="auto"/>
    </w:pPr>
    <w:rPr>
      <w:rFonts w:cs="Angsana New"/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rsid w:val="00B64EF4"/>
    <w:rPr>
      <w:rFonts w:cs="Angsana New"/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B64EF4"/>
    <w:rPr>
      <w:vertAlign w:val="superscript"/>
    </w:rPr>
  </w:style>
  <w:style w:type="paragraph" w:styleId="a6">
    <w:name w:val="List Paragraph"/>
    <w:basedOn w:val="a"/>
    <w:uiPriority w:val="34"/>
    <w:qFormat/>
    <w:rsid w:val="0013677C"/>
    <w:pPr>
      <w:ind w:left="720"/>
      <w:contextualSpacing/>
    </w:pPr>
    <w:rPr>
      <w:rFonts w:cs="Angsana New"/>
      <w:szCs w:val="40"/>
    </w:rPr>
  </w:style>
  <w:style w:type="paragraph" w:customStyle="1" w:styleId="p1">
    <w:name w:val="p1"/>
    <w:basedOn w:val="a"/>
    <w:rsid w:val="001A3715"/>
    <w:pPr>
      <w:spacing w:after="0" w:line="240" w:lineRule="auto"/>
    </w:pPr>
    <w:rPr>
      <w:rFonts w:ascii="Times New Roman" w:hAnsi="Times New Roman"/>
      <w:sz w:val="38"/>
      <w:szCs w:val="38"/>
    </w:rPr>
  </w:style>
  <w:style w:type="paragraph" w:styleId="a7">
    <w:name w:val="header"/>
    <w:basedOn w:val="a"/>
    <w:link w:val="a8"/>
    <w:uiPriority w:val="99"/>
    <w:unhideWhenUsed/>
    <w:rsid w:val="004959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49598A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49598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49598A"/>
    <w:rPr>
      <w:rFonts w:cs="Angsana New"/>
      <w:szCs w:val="40"/>
    </w:rPr>
  </w:style>
  <w:style w:type="paragraph" w:styleId="ab">
    <w:name w:val="Balloon Text"/>
    <w:basedOn w:val="a"/>
    <w:link w:val="ac"/>
    <w:uiPriority w:val="99"/>
    <w:semiHidden/>
    <w:unhideWhenUsed/>
    <w:rsid w:val="00AC4BE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C4BE4"/>
    <w:rPr>
      <w:rFonts w:ascii="Segoe UI" w:hAnsi="Segoe UI" w:cs="Angsana New"/>
      <w:sz w:val="18"/>
      <w:szCs w:val="22"/>
    </w:rPr>
  </w:style>
  <w:style w:type="paragraph" w:styleId="ad">
    <w:name w:val="Revision"/>
    <w:hidden/>
    <w:uiPriority w:val="99"/>
    <w:semiHidden/>
    <w:rsid w:val="00C055BA"/>
    <w:pPr>
      <w:spacing w:after="0" w:line="240" w:lineRule="auto"/>
    </w:pPr>
    <w:rPr>
      <w:rFonts w:cs="Angsana New"/>
      <w:szCs w:val="40"/>
    </w:rPr>
  </w:style>
  <w:style w:type="paragraph" w:styleId="ae">
    <w:name w:val="endnote text"/>
    <w:basedOn w:val="a"/>
    <w:link w:val="af"/>
    <w:uiPriority w:val="99"/>
    <w:semiHidden/>
    <w:unhideWhenUsed/>
    <w:rsid w:val="00E05259"/>
    <w:pPr>
      <w:spacing w:after="0" w:line="240" w:lineRule="auto"/>
    </w:pPr>
    <w:rPr>
      <w:rFonts w:cs="Angsana New"/>
      <w:sz w:val="20"/>
      <w:szCs w:val="25"/>
    </w:rPr>
  </w:style>
  <w:style w:type="character" w:customStyle="1" w:styleId="af">
    <w:name w:val="ข้อความอ้างอิงท้ายเรื่อง อักขระ"/>
    <w:basedOn w:val="a0"/>
    <w:link w:val="ae"/>
    <w:uiPriority w:val="99"/>
    <w:semiHidden/>
    <w:rsid w:val="00E05259"/>
    <w:rPr>
      <w:rFonts w:cs="Angsana New"/>
      <w:sz w:val="20"/>
      <w:szCs w:val="25"/>
    </w:rPr>
  </w:style>
  <w:style w:type="character" w:styleId="af0">
    <w:name w:val="endnote reference"/>
    <w:basedOn w:val="a0"/>
    <w:uiPriority w:val="99"/>
    <w:semiHidden/>
    <w:unhideWhenUsed/>
    <w:rsid w:val="00E052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9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6F2442-331C-4F83-9BAB-4A7601B93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6008</Words>
  <Characters>34246</Characters>
  <Application>Microsoft Office Word</Application>
  <DocSecurity>0</DocSecurity>
  <Lines>285</Lines>
  <Paragraphs>80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Hassachai Mangkang</dc:creator>
  <cp:lastModifiedBy>navy</cp:lastModifiedBy>
  <cp:revision>2</cp:revision>
  <cp:lastPrinted>2021-01-20T04:14:00Z</cp:lastPrinted>
  <dcterms:created xsi:type="dcterms:W3CDTF">2021-01-20T04:16:00Z</dcterms:created>
  <dcterms:modified xsi:type="dcterms:W3CDTF">2021-01-20T04:16:00Z</dcterms:modified>
</cp:coreProperties>
</file>